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16" w:rsidRPr="005B7416" w:rsidRDefault="005B7416" w:rsidP="005B7416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МУНИЦИПАЛЬНОЙ ПРОГРАММЫ </w:t>
      </w:r>
    </w:p>
    <w:tbl>
      <w:tblPr>
        <w:tblW w:w="9782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7132"/>
      </w:tblGrid>
      <w:tr w:rsidR="005B7416" w:rsidRPr="005B7416" w:rsidTr="00891B50">
        <w:trPr>
          <w:trHeight w:val="15"/>
        </w:trPr>
        <w:tc>
          <w:tcPr>
            <w:tcW w:w="2650" w:type="dxa"/>
            <w:hideMark/>
          </w:tcPr>
          <w:p w:rsidR="005B7416" w:rsidRPr="005B7416" w:rsidRDefault="005B7416" w:rsidP="005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2" w:type="dxa"/>
            <w:hideMark/>
          </w:tcPr>
          <w:p w:rsidR="005B7416" w:rsidRPr="005B7416" w:rsidRDefault="005B7416" w:rsidP="005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"Развитие образования  на территории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 – 2020 годы" (далее - Программа)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муниципального района «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  <w:p w:rsidR="005B7416" w:rsidRPr="005B7416" w:rsidRDefault="005B7416" w:rsidP="005B74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 муниципального района «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Управление культуры Администрации муниципального района «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Управление труда и социальной защиты МР «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ЦКБ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 жизнеобеспечения, Межмуниципальный отдел полиции «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администрации муниципальных образований поселений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образовательные организации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муниципального района «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администрации поселений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 муниципальные образовательные организации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"Развитие дошкольного образования";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подпрограмма 2 "Развитие общего образования";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подпрограмма 3 "Развитие дополнительного образования детей";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подпрограмма 4 "Отдых и оздоровление детей";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подпрограмма 5 "Безопасность образовательных организаций";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6 "Создание условий для выполнения муниципальной программы".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мероприятий ("дорожная карта") муниципального района «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направленных на повышение эффективности образования  на период с 2018 по 2020 годы, Стратегия развития муниципального района  до 2030 г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доступности качественного образования, соответствующего требованиям инновационного развития экономики и современным требованиям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развития системы предоставления качественного общедоступного и бесплатного дошкольного образования;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условий для развития системы предоставления качественного общедоступного и бесплатного общего образования;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создание условий для развития системы предоставления 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качественного дополнительного образования;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современной муниципальной системы оценки качества образования на основе принципов открытости, объективности, прозрачности, общественно-профессионального участия;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эффективной системы по социализации и самореализации, развитию потенциала детей;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доступности полноценного (качественного) отдыха и оздоровления детей;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реализация государственной, региональной муниципальной политики в области обеспечения безопасных условий для осуществления учебно-воспитательного процесса в образовательных организациях;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сопровождение детей, включенных в проект «В каждой семье не менее одного ребенка»;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совершенствование системы патриотического воспитания детей;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реализация мер по развитию творческой среды в образовательных организациях, развитие эффективной среды дополнительного образования детей;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условий, обеспечивающих развитие мотивации и способностей подрастающего поколения в познании, творчестве, труде и спорте, формирование активной гражданской позиции, культурного образа жизни</w:t>
            </w:r>
            <w:proofErr w:type="gramEnd"/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 в возрасте от 0 до 3 лет, получающих дошкольную  образовательную услугу и (или) услугу по присмотру и уходу в организациях различной организационно-правовой формы и формы собственности, в общей численности детей от 0 до 3 лет;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 в возрасте от 3 до 7 лет, получающих дошкольную образовательную услугу и (или) услугу по присмотру и уходу, содержанию в организациях различной организационно-правовой формы и формы собственности, в общей численности детей от 3 до 7 лет, скорректированной на численность детей в возрасте 5 - 6 лет, обучающихся по программам начального общего образования;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обеспеченность детей дошкольного возраста местами в дошкольных образовательных организациях (количество детей на 1000 мест);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удельный вес численности детей, получающих дошкольное образование в негосударственном секторе, в общей численности детей, получающих дошкольное образование;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доля образовательных организаций, имеющих бесперебойный высокоскоростной доступ к сети Интернет, обеспеченный защитой от информации, не связанной с задачами образования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учреждений образования, имеющих сайты, соответствующие действующему законодательству Российской Федерации;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руководителей образовательных организаций, прошедших обучение работе в системе "Современная цифровая образовательная среда в Республике Тыва";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удельный вес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доля детей в возрасте от 5 до 18 лет, охваченных дополнительными общеразвивающими программами технической и 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естественно-научной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организаций различной организационно-правовой формы и формы собственности, предоставляющих услуги по дополнительному образованию, реализующих доля муниципальных образовательных организаций,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образовательных организаций, отвечающих требованиям безопасности обучающихся, воспитанников и работников образовательных организаций во время их трудовой и учебной деятельности;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конкурсных заявок на участие в федеральных и региональных конкурсных мероприятиях от общего числа работников организаций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количество выпускников общеобразовательных организаций, поступивших в образовательные организации высшего образования, из семей, не имеющих лиц с высшим образованием в трех поколениях;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выпускников муниципальных 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общеобразовательных организаций, не получивших аттестат о среднем (полном) общем образовании;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 по категориям местожительства, социального и имущественного статусов, состояния здоровья, охваченных моделями и программами социализации, в общем количестве детей по указанным категориям в муниципальном районе;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новых рабочих мест;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исполнение объема налоговых и неналоговых доходов в консолидированный бюджет;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количество новых мест в общеобразовательных организациях, из них количество созданных мест в построенном или приобретенном (выкупленном) здании общеобразовательной организации;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удельный вес численности обучающихся, занимающихся в первую смену, в общей 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в общеобразовательных организациях;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удельный вес численности обучающихся, занимающихся в третью смену, в общей численности обучающихся общеобразовательных организаций;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организаций.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этап- 2018 - 2019 годы;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II этап - 2019 - 2020 годы;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на 2018 – 2020 годы составляет 1997874,3 тыс. рублей, 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- 2018 год – 662769,50 тыс. руб., в том числе за счет местного бюджета – 662769,50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- 2019 год – 664176,4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в том числе за счет 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местного бюджета – 664176,4 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- 2020 год – 670928,4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в том числе за счет местного бюджета 670928,4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7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1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"Развитие дошкольного образования" – 582396,7 тыс. рублей, за счет местного бюджета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2018 г. -193756,7  тыс. рублей, из них: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2019 г. -193820,0 тыс. рублей, из них: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2020 г. – 194820,0 тыс. рублей </w:t>
            </w:r>
            <w:proofErr w:type="gramEnd"/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"Развитие общего образования" – 1189020  тыс. рублей, за счет местного бюджета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г. –  395300 </w:t>
            </w:r>
            <w:proofErr w:type="spell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 – 395520 тыс. рублей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 – 398200 тыс. рублей.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"Развитие дополнительного образования детей" – 170899,7  тыс. рублей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счет местного бюджета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– 56299,7 тыс. рублей, 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2019 г. -57300,0 тыс. рублей, 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2020 г. – 57300,0 тыс. рублей.</w:t>
            </w:r>
            <w:proofErr w:type="gramEnd"/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4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"Создание условий для выполнения муниципальной программы» - 36657,4 тыс. рублей, за счет местного бюджета  по годам: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2018 г. – 11774,6  тыс. рублей;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 – 11 994,4 тыс. рублей;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 – 12 888,4 тыс. рублей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B7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одпрограмма 5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"Отдых и оздоровление детей" – 14000,5 тыс. рублей, из них за счет местного бюджета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2018 г. – 4638,5 тыс. рублей;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2019 г. – 4642,0 тыс. рублей;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2020 г. - 4720,0  тыс. рублей;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7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6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"Безопасность образовательных организаций" – 4 900 тыс. рублей, за счет местного бюджета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г. – 1000 тыс. рублей.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г. – 900 тыс. рублей.</w:t>
            </w:r>
          </w:p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г. - 3000 тыс. рублей.</w:t>
            </w:r>
          </w:p>
        </w:tc>
      </w:tr>
      <w:tr w:rsidR="005B7416" w:rsidRPr="005B7416" w:rsidTr="00891B50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416" w:rsidRPr="005B7416" w:rsidRDefault="005B7416" w:rsidP="005B74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реализации Программы к 2020 году планируется: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увеличение доли детей в возрасте от 3 до 7 лет, получающих дошкольную образовательную услугу и (или) услугу по присмотру и уходу, содержанию в организациях различной организационно-правовой формы и формы собственности, в общей численности детей от 3 до 7 лет, скорректированной на численность 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в возрасте 5 - 6 лет, обучающихся по программам начального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образования, до 70 процентов;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снижение доли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до 1,9 процента;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снижение отношения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 до 1,86;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уменьшение количества общеобразовательных организаций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показавших низкие результаты обучения и функционирующих в неблагоприятных социальных условиях, реализующих программы перехода в эффективный режим работы;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доли образовательных организаций, работающих в штатном режиме в системе "Контингент" до 100 процентов;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доли образовательных организаций, имеющих бесперебойный высокоскоростной доступ к сети Интернет, обеспеченный защитой от информации, не связанной с задачами образования;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образовательных организаций, имеющих сайты, соответствующие действующему законодательству Российской Федерации;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руководителей образовательных организаций, прошедших обучение работе в системе "Современная цифровая образовательная среда в Республике Тыва";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доли детей в возрасте от 5 до 18 лет, получающих услуги по дополнительному образованию в организациях различной организационно-правовой формы, до 75 процентов;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увеличение доли детей в возрасте от 5 до 18 лет, охваченных дополнительными общеразвивающими программами технической и </w:t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естественно-научной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доли образовательных организаций, отвечающих требованиям безопасности обучающихся, воспитанников и работников образовательных организаций во время их трудовой и учебной деятельности, до 70 процентов;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увеличение количества выпускников общеобразовательных организаций, поступивших в образовательные организации высшего образования, из семей, не имеющих лиц с высшим образованием в трех поколениях, до 70 процентов;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односменного режима обучения в 1 - 11 (12) классах общеобразовательных организаций, перевод обучающихся в новые здания общеобразовательных организаций из зданий с износом 50 процентов и выше;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детей и молодежи, участвующих в мероприятиях по патриотическому воспитанию до 70 процентов к 2020 г;</w:t>
            </w:r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доли детей в возрасте от 0 до 3 лет, получающих дошкольную образовательную услугу и (или) услугу по присмотру и уходу, содержанию в организациях различной организационно-правовой формы и формы собственности, в общей численности детей от 0 до 3 лет, до 13 процентов;</w:t>
            </w:r>
            <w:proofErr w:type="gramEnd"/>
            <w:r w:rsidRPr="005B7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удельного веса численности детей, получающих дошкольное образование в негосударственном секторе, в общей численности детей, получающих дошкольное образование, к 2020 году до 4 процентов.</w:t>
            </w:r>
          </w:p>
        </w:tc>
      </w:tr>
    </w:tbl>
    <w:p w:rsidR="005B7416" w:rsidRPr="005B7416" w:rsidRDefault="005B7416" w:rsidP="005B741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16" w:rsidRPr="005B7416" w:rsidRDefault="005B7416" w:rsidP="005B741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16" w:rsidRPr="005B7416" w:rsidRDefault="005B7416" w:rsidP="005B7416">
      <w:pPr>
        <w:rPr>
          <w:rFonts w:ascii="Times New Roman" w:eastAsia="Calibri" w:hAnsi="Times New Roman" w:cs="Times New Roman"/>
          <w:sz w:val="28"/>
          <w:szCs w:val="28"/>
        </w:rPr>
      </w:pPr>
    </w:p>
    <w:p w:rsidR="005B7416" w:rsidRPr="005B7416" w:rsidRDefault="005B7416" w:rsidP="005B7416">
      <w:pPr>
        <w:rPr>
          <w:rFonts w:ascii="Times New Roman" w:eastAsia="Calibri" w:hAnsi="Times New Roman" w:cs="Times New Roman"/>
          <w:sz w:val="28"/>
          <w:szCs w:val="28"/>
        </w:rPr>
      </w:pPr>
    </w:p>
    <w:p w:rsidR="006720D5" w:rsidRPr="007C535B" w:rsidRDefault="006720D5" w:rsidP="006720D5">
      <w:pPr>
        <w:jc w:val="both"/>
        <w:rPr>
          <w:sz w:val="28"/>
          <w:szCs w:val="28"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5B7416" w:rsidRPr="007C535B" w:rsidRDefault="005B7416" w:rsidP="007C535B">
      <w:pPr>
        <w:pStyle w:val="a9"/>
        <w:shd w:val="clear" w:color="auto" w:fill="auto"/>
        <w:spacing w:line="280" w:lineRule="exact"/>
        <w:rPr>
          <w:rFonts w:ascii="Times New Roman" w:hAnsi="Times New Roman" w:cs="Times New Roman"/>
          <w:b/>
        </w:rPr>
      </w:pPr>
    </w:p>
    <w:p w:rsidR="005B7416" w:rsidRPr="007C535B" w:rsidRDefault="005B7416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</w:p>
    <w:p w:rsidR="006720D5" w:rsidRPr="007C535B" w:rsidRDefault="006720D5" w:rsidP="006720D5">
      <w:pPr>
        <w:pStyle w:val="a9"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</w:rPr>
      </w:pPr>
      <w:r w:rsidRPr="007C535B">
        <w:rPr>
          <w:rFonts w:ascii="Times New Roman" w:hAnsi="Times New Roman" w:cs="Times New Roman"/>
          <w:b/>
        </w:rPr>
        <w:lastRenderedPageBreak/>
        <w:t>Общая характеристика сферы реализации программы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23" w:right="23" w:firstLine="686"/>
        <w:jc w:val="both"/>
        <w:rPr>
          <w:rFonts w:ascii="Times New Roman" w:hAnsi="Times New Roman" w:cs="Times New Roman"/>
          <w:b/>
        </w:rPr>
      </w:pP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</w:pPr>
      <w:r w:rsidRPr="007C535B">
        <w:rPr>
          <w:rFonts w:ascii="Times New Roman" w:hAnsi="Times New Roman" w:cs="Times New Roman"/>
        </w:rPr>
        <w:t xml:space="preserve">На территории </w:t>
      </w:r>
      <w:proofErr w:type="spellStart"/>
      <w:r w:rsidRPr="007C535B">
        <w:rPr>
          <w:rFonts w:ascii="Times New Roman" w:hAnsi="Times New Roman" w:cs="Times New Roman"/>
        </w:rPr>
        <w:t>Кызылского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кожууна</w:t>
      </w:r>
      <w:proofErr w:type="spellEnd"/>
      <w:r w:rsidRPr="007C535B">
        <w:rPr>
          <w:rFonts w:ascii="Times New Roman" w:hAnsi="Times New Roman" w:cs="Times New Roman"/>
        </w:rPr>
        <w:t xml:space="preserve"> сложилась и действует система непрерывного образования, охватывающая дошкольное, общее и дополнительное образование детей. Позитивные изменения последнего десятилетия, затронувшие систему общего образования, привели к качественно новому ее </w:t>
      </w:r>
      <w:proofErr w:type="gramStart"/>
      <w:r w:rsidRPr="007C535B">
        <w:rPr>
          <w:rFonts w:ascii="Times New Roman" w:hAnsi="Times New Roman" w:cs="Times New Roman"/>
        </w:rPr>
        <w:t>состоянию</w:t>
      </w:r>
      <w:proofErr w:type="gramEnd"/>
      <w:r w:rsidRPr="007C535B">
        <w:rPr>
          <w:rFonts w:ascii="Times New Roman" w:hAnsi="Times New Roman" w:cs="Times New Roman"/>
        </w:rPr>
        <w:t xml:space="preserve"> и поддерживать достигнутый уровень и предупреждать развитие негативных тенденций возможно при наличии программного продукта, обеспечивающего финансирование из разных источников комплекса мероприятий в долгосрочной перспективе</w:t>
      </w:r>
      <w:r w:rsidRPr="007C535B">
        <w:t>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Система дошкольного, общего и дополнительного образования в муниципальном районе «</w:t>
      </w:r>
      <w:proofErr w:type="spellStart"/>
      <w:r w:rsidRPr="007C535B">
        <w:rPr>
          <w:rFonts w:ascii="Times New Roman" w:hAnsi="Times New Roman" w:cs="Times New Roman"/>
        </w:rPr>
        <w:t>Кызылский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</w:t>
      </w:r>
      <w:proofErr w:type="spellEnd"/>
      <w:r w:rsidRPr="007C535B">
        <w:rPr>
          <w:rFonts w:ascii="Times New Roman" w:hAnsi="Times New Roman" w:cs="Times New Roman"/>
        </w:rPr>
        <w:t>» охватывает 15 дошкольных образовательных учреждений, 12 дневные общеобразовательные школы, из которых все 12 средние общеобразовательные школы и 1 вечерняя (сменная) общеобразовательная школа. Из общего числа общеобразовательных учреждений в городских поселениях расположено 3 школы, в сельской местности - 10. Малокомплектные школы составляют 15,4 процента от общего числа школ, где обучаются 170 учащихся (3,6 процента от общего количества учащихся общеобразовательных учреждений).</w:t>
      </w:r>
    </w:p>
    <w:p w:rsidR="006720D5" w:rsidRPr="007C535B" w:rsidRDefault="006720D5" w:rsidP="006720D5">
      <w:pPr>
        <w:pStyle w:val="a9"/>
        <w:shd w:val="clear" w:color="auto" w:fill="auto"/>
        <w:spacing w:line="350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Численность обучающихся и воспитанников в образовательных учреждениях системы образования составляет: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образовательных учреждениях, реализующих основную общеобразовательную программу дошкольного образования, - 1392 человек, из них в дошкольных учреждениях - 1392 человек. В негосударственном дошкольном образовательном учреждении воспитывается и обучается 61 человек;</w:t>
      </w:r>
    </w:p>
    <w:p w:rsidR="006720D5" w:rsidRPr="007C535B" w:rsidRDefault="006720D5" w:rsidP="006720D5">
      <w:pPr>
        <w:pStyle w:val="a9"/>
        <w:shd w:val="clear" w:color="auto" w:fill="auto"/>
        <w:spacing w:line="350" w:lineRule="exact"/>
        <w:ind w:left="567" w:right="23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муниципальных общеобразовательных учреждениях - 4719 человек;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2 учреждениях дополнительного образования детей системы образования - 2160 человек.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0" w:firstLine="567"/>
        <w:jc w:val="both"/>
        <w:rPr>
          <w:rFonts w:ascii="Times New Roman" w:hAnsi="Times New Roman" w:cs="Times New Roman"/>
        </w:rPr>
      </w:pPr>
      <w:proofErr w:type="gramStart"/>
      <w:r w:rsidRPr="007C535B">
        <w:rPr>
          <w:rFonts w:ascii="Times New Roman" w:hAnsi="Times New Roman" w:cs="Times New Roman"/>
        </w:rPr>
        <w:t>В 2013-2014 учебном году в системе дошкольных, дневных, вечерних общеобразовательных учреждений и учреждений дополнительного образования занято всего 662 педагогических работников, в том числе педагогическую деятельность в дошкольных образовательных учреждениях осуществляют 152 педагогов, в дневных общеобразовательных школах - 449, в вечерних - 6; в учреждениях дополнительного образования - 55.</w:t>
      </w:r>
      <w:proofErr w:type="gramEnd"/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40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 xml:space="preserve">Система образования в целом стремится соответствовать требованиям инновационного развития муниципального района, что находит свое отражение в обновлении нормативной и правовой базы. В настоящее время на основе федеральных стратегических документов реализуется Комплекс мер по модернизации общего образования Республики Тыва в 2013 году и на период до 2020 года (постановление Правительства Республики Тыва от 7 марта 2013 г. N 123), направленный на реализацию национальной образовательной </w:t>
      </w:r>
      <w:r w:rsidRPr="007C535B">
        <w:rPr>
          <w:rFonts w:ascii="Times New Roman" w:hAnsi="Times New Roman" w:cs="Times New Roman"/>
        </w:rPr>
        <w:lastRenderedPageBreak/>
        <w:t xml:space="preserve">инициативы "Наша новая </w:t>
      </w:r>
      <w:r w:rsidR="0056584D" w:rsidRPr="007C535B">
        <w:rPr>
          <w:rFonts w:ascii="Times New Roman" w:hAnsi="Times New Roman" w:cs="Times New Roman"/>
        </w:rPr>
        <w:t xml:space="preserve">школа"; </w:t>
      </w:r>
      <w:proofErr w:type="gramStart"/>
      <w:r w:rsidR="0056584D" w:rsidRPr="007C535B">
        <w:rPr>
          <w:rFonts w:ascii="Times New Roman" w:hAnsi="Times New Roman" w:cs="Times New Roman"/>
        </w:rPr>
        <w:t>республиканская</w:t>
      </w:r>
      <w:r w:rsidRPr="007C535B">
        <w:rPr>
          <w:rFonts w:ascii="Times New Roman" w:hAnsi="Times New Roman" w:cs="Times New Roman"/>
        </w:rPr>
        <w:t xml:space="preserve"> программа "Развитие образ</w:t>
      </w:r>
      <w:r w:rsidR="00B77D5A" w:rsidRPr="007C535B">
        <w:rPr>
          <w:rFonts w:ascii="Times New Roman" w:hAnsi="Times New Roman" w:cs="Times New Roman"/>
        </w:rPr>
        <w:t>ования в Республике Тыва на 2014-202</w:t>
      </w:r>
      <w:r w:rsidR="00166005" w:rsidRPr="007C535B">
        <w:rPr>
          <w:rFonts w:ascii="Times New Roman" w:hAnsi="Times New Roman" w:cs="Times New Roman"/>
        </w:rPr>
        <w:t xml:space="preserve">5 годы" (распоряжение </w:t>
      </w:r>
      <w:r w:rsidRPr="007C535B">
        <w:rPr>
          <w:rFonts w:ascii="Times New Roman" w:hAnsi="Times New Roman" w:cs="Times New Roman"/>
        </w:rPr>
        <w:t>Правитель</w:t>
      </w:r>
      <w:r w:rsidR="00166005" w:rsidRPr="007C535B">
        <w:rPr>
          <w:rFonts w:ascii="Times New Roman" w:hAnsi="Times New Roman" w:cs="Times New Roman"/>
        </w:rPr>
        <w:t>ства Республики Тыва от 11 августа 2017 г. N 389-р</w:t>
      </w:r>
      <w:r w:rsidRPr="007C535B">
        <w:rPr>
          <w:rFonts w:ascii="Times New Roman" w:hAnsi="Times New Roman" w:cs="Times New Roman"/>
        </w:rPr>
        <w:t>); План мероприятий ("дорожная карта") Республики Тыва, направленных на повышение эффективности образования и науки на период с 2013 по 2018 годы (распоряжение Правительства Республики Тыва от 2 апреля 2013 г. N 109-р).</w:t>
      </w:r>
      <w:proofErr w:type="gramEnd"/>
    </w:p>
    <w:p w:rsidR="006720D5" w:rsidRPr="007C535B" w:rsidRDefault="006720D5" w:rsidP="009441E2">
      <w:pPr>
        <w:pStyle w:val="a9"/>
        <w:shd w:val="clear" w:color="auto" w:fill="auto"/>
        <w:spacing w:line="346" w:lineRule="exact"/>
        <w:ind w:left="567" w:right="20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рамках реализации мероприятий Комплекса мер по модернизации системы общего образования Республики Тыва заложены основы для дальнейшей модернизации системы общего образования республики, направленной на обеспечение нового качества образования, приведения его в соответствие с социально-экономическими изменениями, происходящими в обществе.</w:t>
      </w:r>
    </w:p>
    <w:p w:rsidR="00724FE8" w:rsidRPr="007C535B" w:rsidRDefault="00724FE8" w:rsidP="009441E2">
      <w:pPr>
        <w:pStyle w:val="a9"/>
        <w:shd w:val="clear" w:color="auto" w:fill="auto"/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</w:p>
    <w:p w:rsidR="006720D5" w:rsidRPr="007C535B" w:rsidRDefault="006720D5" w:rsidP="00724FE8">
      <w:pPr>
        <w:pStyle w:val="a9"/>
        <w:shd w:val="clear" w:color="auto" w:fill="auto"/>
        <w:spacing w:line="240" w:lineRule="auto"/>
        <w:ind w:left="567" w:firstLine="567"/>
        <w:jc w:val="center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Характеристика текущего состояния системы образования муниципального района «</w:t>
      </w:r>
      <w:proofErr w:type="spellStart"/>
      <w:r w:rsidRPr="007C535B">
        <w:rPr>
          <w:rFonts w:ascii="Times New Roman" w:hAnsi="Times New Roman" w:cs="Times New Roman"/>
        </w:rPr>
        <w:t>Кызылский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</w:t>
      </w:r>
      <w:proofErr w:type="spellEnd"/>
      <w:r w:rsidRPr="007C535B">
        <w:rPr>
          <w:rFonts w:ascii="Times New Roman" w:hAnsi="Times New Roman" w:cs="Times New Roman"/>
        </w:rPr>
        <w:t>»</w:t>
      </w:r>
    </w:p>
    <w:p w:rsidR="006720D5" w:rsidRPr="007C535B" w:rsidRDefault="006720D5" w:rsidP="006720D5">
      <w:pPr>
        <w:pStyle w:val="a9"/>
        <w:shd w:val="clear" w:color="auto" w:fill="auto"/>
        <w:spacing w:line="634" w:lineRule="exact"/>
        <w:ind w:left="567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Дошкольное образование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Сеть муниципальных дошкольных учреждений, реализующих основную общеобразовательную программу дошкольного образования и (или) присмотр и уход за детьми дошкольного возраста сохраняет свое видовое разнообразие: из общего количества дошкольных учреждений 14 детских садов и 1 центр развития ребенка.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Негосударственный сектор дошкольного образования представлен частным детскими садами: «</w:t>
      </w:r>
      <w:proofErr w:type="spellStart"/>
      <w:r w:rsidRPr="007C535B">
        <w:rPr>
          <w:rFonts w:ascii="Times New Roman" w:hAnsi="Times New Roman" w:cs="Times New Roman"/>
        </w:rPr>
        <w:t>Хунчугеш</w:t>
      </w:r>
      <w:proofErr w:type="spellEnd"/>
      <w:r w:rsidRPr="007C535B">
        <w:rPr>
          <w:rFonts w:ascii="Times New Roman" w:hAnsi="Times New Roman" w:cs="Times New Roman"/>
        </w:rPr>
        <w:t xml:space="preserve">» </w:t>
      </w:r>
      <w:proofErr w:type="spellStart"/>
      <w:r w:rsidRPr="007C535B">
        <w:rPr>
          <w:rFonts w:ascii="Times New Roman" w:hAnsi="Times New Roman" w:cs="Times New Roman"/>
        </w:rPr>
        <w:t>пгт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Каа-Хем</w:t>
      </w:r>
      <w:proofErr w:type="spellEnd"/>
      <w:r w:rsidRPr="007C535B">
        <w:rPr>
          <w:rFonts w:ascii="Times New Roman" w:hAnsi="Times New Roman" w:cs="Times New Roman"/>
        </w:rPr>
        <w:t xml:space="preserve"> и «Машенька» с. </w:t>
      </w:r>
      <w:proofErr w:type="spellStart"/>
      <w:r w:rsidRPr="007C535B">
        <w:rPr>
          <w:rFonts w:ascii="Times New Roman" w:hAnsi="Times New Roman" w:cs="Times New Roman"/>
        </w:rPr>
        <w:t>Сукпак</w:t>
      </w:r>
      <w:proofErr w:type="spellEnd"/>
      <w:r w:rsidRPr="007C535B">
        <w:rPr>
          <w:rFonts w:ascii="Times New Roman" w:hAnsi="Times New Roman" w:cs="Times New Roman"/>
        </w:rPr>
        <w:t>.</w:t>
      </w:r>
    </w:p>
    <w:p w:rsidR="006720D5" w:rsidRPr="007C535B" w:rsidRDefault="006720D5" w:rsidP="006720D5">
      <w:pPr>
        <w:pStyle w:val="a9"/>
        <w:shd w:val="clear" w:color="auto" w:fill="auto"/>
        <w:spacing w:after="236" w:line="341" w:lineRule="exact"/>
        <w:ind w:left="567" w:right="20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 xml:space="preserve">С 2010 года дошкольные образовательные учреждения реализуют федеральные государственные требования к структуре и содержанию основной общеобразовательной программы дошкольного образования (далее - ФГТ). Реализация ФГТ требует разработки образовательной программы дошкольного образования, отбора доступного возрасту детей содержания, методов работы с детьми, мониторинга качества дошкольного образования, подготовки квалифицированных кадров, способных соответствовать современным требованиям дошкольного образования в обеспечении духовно- нравственного, интеллектуального, физического и психического развития дошкольника. </w:t>
      </w:r>
    </w:p>
    <w:p w:rsidR="006720D5" w:rsidRPr="007C535B" w:rsidRDefault="006720D5" w:rsidP="006720D5">
      <w:pPr>
        <w:pStyle w:val="a9"/>
        <w:shd w:val="clear" w:color="auto" w:fill="auto"/>
        <w:spacing w:after="236" w:line="341" w:lineRule="exact"/>
        <w:ind w:left="567" w:right="20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Качество предоставляемого дошкольного образования требует улучшения материально-технического оснащения, предметно-развивающей и культурно пространственной среды в дошкольных образовательных учреждениях.</w:t>
      </w:r>
    </w:p>
    <w:p w:rsidR="006720D5" w:rsidRPr="007C535B" w:rsidRDefault="006720D5" w:rsidP="006720D5">
      <w:pPr>
        <w:pStyle w:val="a9"/>
        <w:shd w:val="clear" w:color="auto" w:fill="auto"/>
        <w:spacing w:after="242" w:line="280" w:lineRule="exact"/>
        <w:ind w:left="567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Общее образование</w:t>
      </w:r>
    </w:p>
    <w:p w:rsidR="006720D5" w:rsidRPr="007C535B" w:rsidRDefault="006720D5" w:rsidP="006720D5">
      <w:pPr>
        <w:pStyle w:val="a9"/>
        <w:shd w:val="clear" w:color="auto" w:fill="auto"/>
        <w:spacing w:line="341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муниципальном районе «</w:t>
      </w:r>
      <w:proofErr w:type="spellStart"/>
      <w:r w:rsidRPr="007C535B">
        <w:rPr>
          <w:rFonts w:ascii="Times New Roman" w:hAnsi="Times New Roman" w:cs="Times New Roman"/>
        </w:rPr>
        <w:t>Кызылский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</w:t>
      </w:r>
      <w:proofErr w:type="spellEnd"/>
      <w:r w:rsidRPr="007C535B">
        <w:rPr>
          <w:rFonts w:ascii="Times New Roman" w:hAnsi="Times New Roman" w:cs="Times New Roman"/>
        </w:rPr>
        <w:t xml:space="preserve">» функционируют 13 общеобразовательных учреждений, из них 12 дневных общеобразовательных </w:t>
      </w:r>
      <w:r w:rsidRPr="007C535B">
        <w:rPr>
          <w:rFonts w:ascii="Times New Roman" w:hAnsi="Times New Roman" w:cs="Times New Roman"/>
        </w:rPr>
        <w:lastRenderedPageBreak/>
        <w:t>школ и 1 вечерняя (сменная) школа. В городском округе расположено 3 (23,1 процента), в сельских поселениях - 10 (76,9 процента) школ.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число 11 дневных общеобразовательных школ входит 1 начальная школа  и 11 средних школ.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12 дневных общеобразовательных учреждениях муниципального района «</w:t>
      </w:r>
      <w:proofErr w:type="spellStart"/>
      <w:r w:rsidRPr="007C535B">
        <w:rPr>
          <w:rFonts w:ascii="Times New Roman" w:hAnsi="Times New Roman" w:cs="Times New Roman"/>
        </w:rPr>
        <w:t>Кызылский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</w:t>
      </w:r>
      <w:proofErr w:type="spellEnd"/>
      <w:r w:rsidRPr="007C535B">
        <w:rPr>
          <w:rFonts w:ascii="Times New Roman" w:hAnsi="Times New Roman" w:cs="Times New Roman"/>
        </w:rPr>
        <w:t>» охвачено 4492 учащихся, в  вечерней (сменной) школе обучаются 228 чел.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муниципальном районе «</w:t>
      </w:r>
      <w:proofErr w:type="spellStart"/>
      <w:r w:rsidRPr="007C535B">
        <w:rPr>
          <w:rFonts w:ascii="Times New Roman" w:hAnsi="Times New Roman" w:cs="Times New Roman"/>
        </w:rPr>
        <w:t>Кызылский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</w:t>
      </w:r>
      <w:proofErr w:type="spellEnd"/>
      <w:r w:rsidRPr="007C535B">
        <w:rPr>
          <w:rFonts w:ascii="Times New Roman" w:hAnsi="Times New Roman" w:cs="Times New Roman"/>
        </w:rPr>
        <w:t xml:space="preserve">»  в коррекционных классах МБОУ средней общеобразовательной школе им. </w:t>
      </w:r>
      <w:proofErr w:type="spellStart"/>
      <w:r w:rsidRPr="007C535B">
        <w:rPr>
          <w:rFonts w:ascii="Times New Roman" w:hAnsi="Times New Roman" w:cs="Times New Roman"/>
        </w:rPr>
        <w:t>Т.Б.Куулар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пгт</w:t>
      </w:r>
      <w:proofErr w:type="gramStart"/>
      <w:r w:rsidRPr="007C535B">
        <w:rPr>
          <w:rFonts w:ascii="Times New Roman" w:hAnsi="Times New Roman" w:cs="Times New Roman"/>
        </w:rPr>
        <w:t>.К</w:t>
      </w:r>
      <w:proofErr w:type="gramEnd"/>
      <w:r w:rsidRPr="007C535B">
        <w:rPr>
          <w:rFonts w:ascii="Times New Roman" w:hAnsi="Times New Roman" w:cs="Times New Roman"/>
        </w:rPr>
        <w:t>аа-Хем</w:t>
      </w:r>
      <w:proofErr w:type="spellEnd"/>
      <w:r w:rsidRPr="007C535B">
        <w:rPr>
          <w:rFonts w:ascii="Times New Roman" w:hAnsi="Times New Roman" w:cs="Times New Roman"/>
        </w:rPr>
        <w:t>, обучаются 24 человек.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Из общего количества общеобразовательных учреждений 3 школы (25 процента) являются малокомплектными, в которых обучаются 192 (181 чел.) учащихся или 4,27 процента от общего количества учащихся образовательных учреждений.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 xml:space="preserve">В 2012-2013 учебном году в коррекционных классах МБОУ средней общеобразовательной школе им. </w:t>
      </w:r>
      <w:proofErr w:type="spellStart"/>
      <w:r w:rsidRPr="007C535B">
        <w:rPr>
          <w:rFonts w:ascii="Times New Roman" w:hAnsi="Times New Roman" w:cs="Times New Roman"/>
        </w:rPr>
        <w:t>Т.Б.Куулар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пгт</w:t>
      </w:r>
      <w:proofErr w:type="spellEnd"/>
      <w:r w:rsidRPr="007C535B">
        <w:rPr>
          <w:rFonts w:ascii="Times New Roman" w:hAnsi="Times New Roman" w:cs="Times New Roman"/>
        </w:rPr>
        <w:t xml:space="preserve">. </w:t>
      </w:r>
      <w:proofErr w:type="spellStart"/>
      <w:r w:rsidRPr="007C535B">
        <w:rPr>
          <w:rFonts w:ascii="Times New Roman" w:hAnsi="Times New Roman" w:cs="Times New Roman"/>
        </w:rPr>
        <w:t>Каа-Хем</w:t>
      </w:r>
      <w:proofErr w:type="spellEnd"/>
      <w:r w:rsidRPr="007C535B">
        <w:rPr>
          <w:rFonts w:ascii="Times New Roman" w:hAnsi="Times New Roman" w:cs="Times New Roman"/>
        </w:rPr>
        <w:t>, обучением охвачено 25 человек (37 чел.), уменьшение доли учащихся составило 32,4 процента.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Удельный вес численности учителей в возрасте до 30 лет в общей численности учителей общеобразовательных учреждений на 2012-2013 учебный год составил 6,8 процента.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Качество образования. Результаты единого государственного экзамена: в 2013 году русский язык успешно сдали 100 процентов выпускников, что на 1,6 процента выше, чем в 2012 году (в 2012 г. – 98,4 процента), математику - 100 процентов, что на 1,6 процента выше (в 2012 г. – 98,4 процента).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Отношение среднего балла ЕГЭ (в расчете на 1 предмет) в 10 процентах школ с лучшими результатами ЕГЭ к среднему баллу ЕГЭ (в расчете на 1 предмет) в 10 процентах школ с худшими результатами ЕГЭ в 2013 году составило 1,9.</w:t>
      </w:r>
    </w:p>
    <w:p w:rsidR="006720D5" w:rsidRPr="007C535B" w:rsidRDefault="006720D5" w:rsidP="006720D5">
      <w:pPr>
        <w:pStyle w:val="a9"/>
        <w:shd w:val="clear" w:color="auto" w:fill="auto"/>
        <w:spacing w:after="244" w:line="280" w:lineRule="exact"/>
        <w:ind w:left="567" w:firstLine="567"/>
        <w:jc w:val="both"/>
        <w:rPr>
          <w:b/>
        </w:rPr>
      </w:pPr>
    </w:p>
    <w:p w:rsidR="006720D5" w:rsidRPr="007C535B" w:rsidRDefault="006720D5" w:rsidP="006720D5">
      <w:pPr>
        <w:pStyle w:val="a9"/>
        <w:shd w:val="clear" w:color="auto" w:fill="auto"/>
        <w:spacing w:after="244" w:line="280" w:lineRule="exact"/>
        <w:ind w:left="567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Дополнительное образование детей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В муниципальном районе «</w:t>
      </w:r>
      <w:proofErr w:type="spellStart"/>
      <w:r w:rsidRPr="007C535B">
        <w:rPr>
          <w:rFonts w:ascii="Times New Roman" w:hAnsi="Times New Roman" w:cs="Times New Roman"/>
        </w:rPr>
        <w:t>Кызылский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</w:t>
      </w:r>
      <w:proofErr w:type="spellEnd"/>
      <w:r w:rsidRPr="007C535B">
        <w:rPr>
          <w:rFonts w:ascii="Times New Roman" w:hAnsi="Times New Roman" w:cs="Times New Roman"/>
        </w:rPr>
        <w:t>» дополнительное образование - это система, способствующая разностороннему развитию детей и учащейся молодежи, обеспечивающая бесплатность, доступность абсолютного большинства основных и дополнительных образовательных услуг.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0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 xml:space="preserve">Система образования </w:t>
      </w:r>
      <w:proofErr w:type="spellStart"/>
      <w:r w:rsidRPr="007C535B">
        <w:rPr>
          <w:rFonts w:ascii="Times New Roman" w:hAnsi="Times New Roman" w:cs="Times New Roman"/>
        </w:rPr>
        <w:t>Кызылского</w:t>
      </w:r>
      <w:proofErr w:type="spellEnd"/>
      <w:r w:rsidRPr="007C535B">
        <w:rPr>
          <w:rFonts w:ascii="Times New Roman" w:hAnsi="Times New Roman" w:cs="Times New Roman"/>
        </w:rPr>
        <w:t xml:space="preserve"> </w:t>
      </w:r>
      <w:proofErr w:type="spellStart"/>
      <w:r w:rsidRPr="007C535B">
        <w:rPr>
          <w:rFonts w:ascii="Times New Roman" w:hAnsi="Times New Roman" w:cs="Times New Roman"/>
        </w:rPr>
        <w:t>кожууна</w:t>
      </w:r>
      <w:proofErr w:type="spellEnd"/>
      <w:r w:rsidRPr="007C535B">
        <w:rPr>
          <w:rFonts w:ascii="Times New Roman" w:hAnsi="Times New Roman" w:cs="Times New Roman"/>
        </w:rPr>
        <w:t xml:space="preserve"> включает в себя 2 образовательных учреждения дополнительного образования для детей (далее - УДО), из них 1 центр дополнительного образования и 1 спортивная школа.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Наибольшее количество детей занято в объединениях спортивной направленности 1500 детей (69,4 процента), художественного творчества – 660 детей (30,6 процента).</w:t>
      </w:r>
    </w:p>
    <w:p w:rsidR="006720D5" w:rsidRPr="007C535B" w:rsidRDefault="006720D5" w:rsidP="006720D5">
      <w:pPr>
        <w:pStyle w:val="a9"/>
        <w:shd w:val="clear" w:color="auto" w:fill="auto"/>
        <w:spacing w:line="341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lastRenderedPageBreak/>
        <w:t>Недостаточное бюджетное финансирование неспособно обеспечить поддержку технического состояния зданий, в которых находятся учреждения дополнительного образования, а также организацию и проведение массовых мероприятий с детьми.</w:t>
      </w:r>
    </w:p>
    <w:p w:rsidR="006720D5" w:rsidRPr="007C535B" w:rsidRDefault="006720D5" w:rsidP="006720D5">
      <w:pPr>
        <w:pStyle w:val="a9"/>
        <w:shd w:val="clear" w:color="auto" w:fill="auto"/>
        <w:spacing w:line="346" w:lineRule="exact"/>
        <w:ind w:left="567" w:right="23" w:firstLine="567"/>
        <w:jc w:val="both"/>
        <w:rPr>
          <w:rFonts w:ascii="Times New Roman" w:hAnsi="Times New Roman" w:cs="Times New Roman"/>
        </w:rPr>
      </w:pPr>
      <w:r w:rsidRPr="007C535B">
        <w:rPr>
          <w:rFonts w:ascii="Times New Roman" w:hAnsi="Times New Roman" w:cs="Times New Roman"/>
        </w:rPr>
        <w:t>Для эффективной работы системы дополнительного образования необходимы современные организационные формы, целенаправленное ресурсное обеспечение, включающее все основные механизмы: нормативно-правовую базу, кадры, финансы, материальные ресурсы, чёткое определение стратегии развития системы дополнительного образования и направлений педагогической работы, исходя из интересов детей, семьи и общества.</w:t>
      </w:r>
    </w:p>
    <w:p w:rsidR="006720D5" w:rsidRPr="007C535B" w:rsidRDefault="006720D5" w:rsidP="006720D5">
      <w:pPr>
        <w:ind w:left="567" w:firstLine="567"/>
        <w:jc w:val="both"/>
      </w:pPr>
    </w:p>
    <w:p w:rsidR="006720D5" w:rsidRPr="007C535B" w:rsidRDefault="006720D5" w:rsidP="006720D5">
      <w:pPr>
        <w:ind w:left="567" w:firstLine="567"/>
        <w:jc w:val="both"/>
      </w:pPr>
    </w:p>
    <w:p w:rsidR="006720D5" w:rsidRPr="007C535B" w:rsidRDefault="006720D5" w:rsidP="006720D5">
      <w:pPr>
        <w:ind w:left="567" w:firstLine="567"/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5940E1" w:rsidRPr="007C535B" w:rsidRDefault="005940E1" w:rsidP="006720D5">
      <w:pPr>
        <w:jc w:val="both"/>
      </w:pPr>
    </w:p>
    <w:p w:rsidR="00002C1D" w:rsidRDefault="00002C1D" w:rsidP="006720D5">
      <w:pPr>
        <w:jc w:val="both"/>
      </w:pPr>
    </w:p>
    <w:p w:rsidR="007C535B" w:rsidRDefault="007C535B" w:rsidP="006720D5">
      <w:pPr>
        <w:jc w:val="both"/>
      </w:pPr>
    </w:p>
    <w:p w:rsidR="007C535B" w:rsidRPr="007C535B" w:rsidRDefault="007C535B" w:rsidP="006720D5">
      <w:pPr>
        <w:jc w:val="both"/>
      </w:pPr>
    </w:p>
    <w:tbl>
      <w:tblPr>
        <w:tblW w:w="9620" w:type="dxa"/>
        <w:tblInd w:w="675" w:type="dxa"/>
        <w:tblLook w:val="04A0" w:firstRow="1" w:lastRow="0" w:firstColumn="1" w:lastColumn="0" w:noHBand="0" w:noVBand="1"/>
      </w:tblPr>
      <w:tblGrid>
        <w:gridCol w:w="1858"/>
        <w:gridCol w:w="7640"/>
        <w:gridCol w:w="122"/>
      </w:tblGrid>
      <w:tr w:rsidR="006720D5" w:rsidRPr="007C535B" w:rsidTr="006720D5">
        <w:trPr>
          <w:trHeight w:val="316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ind w:left="-992" w:firstLine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 подпрограммы</w:t>
            </w:r>
          </w:p>
        </w:tc>
      </w:tr>
      <w:tr w:rsidR="006720D5" w:rsidRPr="007C535B" w:rsidTr="006720D5">
        <w:trPr>
          <w:trHeight w:val="316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"Развитие дошкольного образования"</w:t>
            </w:r>
          </w:p>
        </w:tc>
      </w:tr>
      <w:tr w:rsidR="006720D5" w:rsidRPr="007C535B" w:rsidTr="006720D5">
        <w:trPr>
          <w:gridAfter w:val="1"/>
          <w:wAfter w:w="122" w:type="dxa"/>
          <w:trHeight w:val="316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ind w:left="61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0D5" w:rsidRPr="007C535B" w:rsidTr="006720D5">
        <w:trPr>
          <w:gridAfter w:val="1"/>
          <w:wAfter w:w="122" w:type="dxa"/>
          <w:trHeight w:val="3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дошкольного образования"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6720D5">
        <w:trPr>
          <w:gridAfter w:val="1"/>
          <w:wAfter w:w="122" w:type="dxa"/>
          <w:trHeight w:val="3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Программно-целевые инструменты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Тыва "Развитие </w:t>
            </w:r>
            <w:r w:rsidR="003E49B9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и науки на 2014-2025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годы"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системе дошкольного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6720D5" w:rsidRPr="007C535B" w:rsidTr="006720D5">
        <w:trPr>
          <w:gridAfter w:val="1"/>
          <w:wAfter w:w="122" w:type="dxa"/>
          <w:trHeight w:val="39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равного доступа населения к услугам дошкольного образования детей;</w:t>
            </w:r>
          </w:p>
        </w:tc>
      </w:tr>
      <w:tr w:rsidR="006720D5" w:rsidRPr="007C535B" w:rsidTr="006720D5">
        <w:trPr>
          <w:gridAfter w:val="1"/>
          <w:wAfter w:w="122" w:type="dxa"/>
          <w:trHeight w:val="66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содержания дошкольного образования и совершенствование образовательной среды для обеспечения готовности детей к школе;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эффективных моделей повышения квалификации и переподготовки педагогических кадров, направленных на непрерывное профессиональное развитие</w:t>
            </w:r>
          </w:p>
        </w:tc>
      </w:tr>
      <w:tr w:rsidR="006720D5" w:rsidRPr="007C535B" w:rsidTr="006720D5">
        <w:trPr>
          <w:gridAfter w:val="1"/>
          <w:wAfter w:w="122" w:type="dxa"/>
          <w:trHeight w:val="1323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дошкольного образования (отношение численности детей 3-7 лет,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которым предоставлена возможность получать услуги дошкольного образования к численности детей в возрасте 3-7 лет, скорректированной на численность детей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возрасте 5-7 лет, обучающихся в школах;</w:t>
            </w:r>
          </w:p>
        </w:tc>
      </w:tr>
      <w:tr w:rsidR="006720D5" w:rsidRPr="007C535B" w:rsidTr="006720D5">
        <w:trPr>
          <w:gridAfter w:val="1"/>
          <w:wAfter w:w="122" w:type="dxa"/>
          <w:trHeight w:val="70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учреждениях (количество детей на 1000 мест);</w:t>
            </w:r>
          </w:p>
        </w:tc>
      </w:tr>
      <w:tr w:rsidR="006720D5" w:rsidRPr="007C535B" w:rsidTr="006720D5">
        <w:trPr>
          <w:gridAfter w:val="1"/>
          <w:wAfter w:w="122" w:type="dxa"/>
          <w:trHeight w:val="100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от 3 до 7 лет, получающих дошкольную образовательную услугу и (или) услугу по их содержанию, в организациях различной организационно-правовой формы и формы собственности в общей численности детей от 3 до 7 лет;</w:t>
            </w:r>
          </w:p>
        </w:tc>
      </w:tr>
      <w:tr w:rsidR="006720D5" w:rsidRPr="007C535B" w:rsidTr="006720D5">
        <w:trPr>
          <w:gridAfter w:val="1"/>
          <w:wAfter w:w="122" w:type="dxa"/>
          <w:trHeight w:val="103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- к средней заработной плате педагогических работников дошкольного образования по республике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2018-2020 годы</w:t>
            </w:r>
          </w:p>
        </w:tc>
      </w:tr>
      <w:tr w:rsidR="006720D5" w:rsidRPr="007C535B" w:rsidTr="006720D5">
        <w:trPr>
          <w:gridAfter w:val="1"/>
          <w:wAfter w:w="122" w:type="dxa"/>
          <w:trHeight w:val="252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C1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</w:t>
            </w:r>
            <w:r w:rsidR="00C15EAB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финансирования всего 582396,7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средства</w:t>
            </w:r>
            <w:r w:rsidR="00C15EAB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местного бюджета в объеме 582396,7 тыс. рублей;</w:t>
            </w:r>
            <w:r w:rsidR="00C15EAB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2018 год – 193756,7 тыс. рублей;</w:t>
            </w:r>
            <w:r w:rsidR="00C15EAB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2019 год – 193820,0 тыс. рублей;</w:t>
            </w:r>
            <w:r w:rsidR="00C15EAB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2020 год – 194820,0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  <w:proofErr w:type="gramEnd"/>
          </w:p>
        </w:tc>
      </w:tr>
      <w:tr w:rsidR="006720D5" w:rsidRPr="007C535B" w:rsidTr="006720D5">
        <w:trPr>
          <w:gridAfter w:val="1"/>
          <w:wAfter w:w="122" w:type="dxa"/>
          <w:trHeight w:val="66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обеспечено выполнение государственных гарантий общедоступности и бесплатности дошкольного образования;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ликвидированы очереди на зачисление детей в возрасте от 3 до 7 лет в дошкольные образовательные организации;</w:t>
            </w:r>
          </w:p>
        </w:tc>
      </w:tr>
      <w:tr w:rsidR="006720D5" w:rsidRPr="007C535B" w:rsidTr="006720D5">
        <w:trPr>
          <w:gridAfter w:val="1"/>
          <w:wAfter w:w="122" w:type="dxa"/>
          <w:trHeight w:val="94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заработная плата педагогических работников дошкольных образовательных организаций из всех источников составит не менее 100 процентов от средней заработной платы в сфере общего образования в республике;</w:t>
            </w:r>
          </w:p>
        </w:tc>
      </w:tr>
      <w:tr w:rsidR="006720D5" w:rsidRPr="007C535B" w:rsidTr="006720D5">
        <w:trPr>
          <w:gridAfter w:val="1"/>
          <w:wAfter w:w="122" w:type="dxa"/>
          <w:trHeight w:val="63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педагогам будут обеспечены возможности непрерывного профессионального развития;</w:t>
            </w:r>
          </w:p>
        </w:tc>
      </w:tr>
      <w:tr w:rsidR="006720D5" w:rsidRPr="007C535B" w:rsidTr="006720D5">
        <w:trPr>
          <w:gridAfter w:val="1"/>
          <w:wAfter w:w="122" w:type="dxa"/>
          <w:trHeight w:val="31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повысится уровень социализации детей дошкольного возраста</w:t>
            </w:r>
          </w:p>
        </w:tc>
      </w:tr>
    </w:tbl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Характеристика текущего состояния подпрограммы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    Дошкольное образование является «начальной ступенью», образования на которой закладываются основы социальной личности и важнейшим институтом поддержки семьи. Главное преимущество детского сада – наличие детского сообщества, что является важным условием дальнейшего успешного обучения и социальной адаптации в жизни. </w:t>
      </w:r>
    </w:p>
    <w:p w:rsidR="006720D5" w:rsidRPr="007C535B" w:rsidRDefault="006720D5" w:rsidP="006720D5">
      <w:pPr>
        <w:pStyle w:val="a3"/>
        <w:spacing w:after="0"/>
        <w:ind w:left="0" w:firstLine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535B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proofErr w:type="spellStart"/>
      <w:r w:rsidRPr="007C535B">
        <w:rPr>
          <w:rFonts w:ascii="Times New Roman" w:hAnsi="Times New Roman" w:cs="Times New Roman"/>
          <w:color w:val="auto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прав граждан на получение общедоступного дошкольного образования функционирует 15 дошкольных образовательных учреждений</w:t>
      </w:r>
      <w:r w:rsidRPr="007C535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из них 12 муниципальных ДОУ, так же 3 муниципальных автономных дошкольных образовательных учреждений, 3негосударственных детских садов (частные).</w:t>
      </w:r>
      <w:r w:rsidRPr="007C535B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</w:p>
    <w:p w:rsidR="006720D5" w:rsidRPr="007C535B" w:rsidRDefault="006720D5" w:rsidP="006720D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C535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функционируют 5 дошкольных учреждений: МАДОУ детский сад «Ромашка»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МАДОУ детский сад «Малышок»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МАДОУ ЦРР – детский сад «Ручеек»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МБДОУ детский сад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МБДОУ детский сад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МТФ Кок-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r w:rsidRPr="007C535B">
        <w:rPr>
          <w:rFonts w:ascii="Times New Roman" w:hAnsi="Times New Roman" w:cs="Times New Roman"/>
          <w:sz w:val="28"/>
          <w:szCs w:val="28"/>
        </w:rPr>
        <w:tab/>
        <w:t>Из общего количества дошкольных учреждений 15-ти детских садов и 3 частных сектора, 12 детских садов общеразвивающего вида (МАДОУ «Ромашка», « МБДОУ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», МБДОУ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МБДОУ «Петушок», МБДОУ «Колосок» с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МБДОУ «Солнышко» с Баян-Кол, МБДОУ «Теремок»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Черби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МБДОУ «Аленушка» с. Кара-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Хаак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МБДОУ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Эрестер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Терлиг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-Хая, МБДОУ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Хээлер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Шамбалыг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МБДОУ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Хензигбей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Ээрбек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МБДОУ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</w:t>
      </w:r>
      <w:r w:rsidRPr="007C535B"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-Элегест) 1 центр развития ребенка (МАДОУ ЦРР д/с «Ручеек»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), 2 детских сада комбинированного вида (МАДОУ «Малышок»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 МБДОУ «Солнышко» с. Целинное) Негосударственный сектор дошкольного образования представлен детскими садами 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«Машенька»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присмотра и ухода за детьми дошкольного возраста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Малышландия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Численность детей, получающих услуги дошкольного образования в разных формах (общеобразовательные организации с группами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подготовки), составляет 149 человек, из них в дошкольных организациях 19 детей (группы кратковременного пребывания в МАДОУ «Ручеек»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 МБДОУ «Аленушка» с. Кара-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Хаак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 МБДОУ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Хээлер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Шамбалыг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).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Охват детей в возрасте от 1 до 7 лет, которым предоставлена возможность получать услуги дошкольного образования составляет 1316 ребенка, численность детей в возрасте 5-7 лет, обучающихся в школах, составляет 4492 детей,  количество детей в возрасте от 1 до 7 лет 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составляет 4121 ребенок  и численность детей этого же возраста, состоящих на очереди в дошкольные учреждения - 1603, свидетельствуют, что потребность семей, имеющих детей в возрасте от 3-х до 7 лет, в дошкольном образовании обеспечивается не в полной мере.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Численность детей то 0 до 7 лет, состоящих на очереди, составляет 4368, из них в возрасте от 3 до 7 лет – 1005 детей.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Продолжающийся рост численности детей от 3 до 7 лет и дефицит мест в детских садах по–прежнему обостряет проблему доступности дошкольного образования в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Кызылском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кожууне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. Острая ситуация наблюдается в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Сукпак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 и  с.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-Элегест. 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Для решения указанной проблемы дошкольного образования в 2014 году Постановлением администрации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 приоритетным направлением системы образования муниципального района «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7C535B">
        <w:rPr>
          <w:rFonts w:ascii="Times New Roman" w:eastAsia="Calibri" w:hAnsi="Times New Roman" w:cs="Times New Roman"/>
          <w:sz w:val="28"/>
          <w:szCs w:val="28"/>
        </w:rPr>
        <w:t>» определено повышение доступности дошкольного образования для детей в возрасте от 3 до 7 лет и повышение качества образования в связи с введением ФГОС дошкольного образования. Для реализации указанного приоритетного направления: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- разработан и принят </w:t>
      </w:r>
      <w:bookmarkStart w:id="0" w:name="bookmark4"/>
      <w:r w:rsidRPr="007C535B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Pr="007C535B">
        <w:rPr>
          <w:rFonts w:ascii="Times New Roman" w:hAnsi="Times New Roman" w:cs="Times New Roman"/>
          <w:sz w:val="28"/>
          <w:szCs w:val="28"/>
        </w:rPr>
        <w:t>мероприятий («дорожная карта») «Изменения в отраслях социальной сферы, направленные</w:t>
      </w:r>
      <w:bookmarkStart w:id="1" w:name="bookmark5"/>
      <w:bookmarkEnd w:id="0"/>
      <w:r w:rsidRPr="007C535B">
        <w:rPr>
          <w:rFonts w:ascii="Times New Roman" w:hAnsi="Times New Roman" w:cs="Times New Roman"/>
          <w:sz w:val="28"/>
          <w:szCs w:val="28"/>
        </w:rPr>
        <w:t xml:space="preserve"> на повышение эффективности образования муниципального района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Республики Тыва</w:t>
      </w:r>
      <w:bookmarkEnd w:id="1"/>
      <w:r w:rsidRPr="007C535B">
        <w:rPr>
          <w:rFonts w:ascii="Times New Roman" w:hAnsi="Times New Roman" w:cs="Times New Roman"/>
          <w:sz w:val="28"/>
          <w:szCs w:val="28"/>
        </w:rPr>
        <w:t xml:space="preserve"> на  период с 2013 по 2018 годы»;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 xml:space="preserve">- в 9 общеобразовательных школах функционирует группы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обучения для неохваченных детей с общим охватом 188 детей;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 в ДОУ развиваются вариативные формы обучения (кратковременное пребывание, консультативные пункты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);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 в трех детских садах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(ДОУ «Колосок» с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 ДОУ «Теремок»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Черби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ДОУ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МТФ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)  за счет средств республиканской программы по модернизации дошкольного образования проводится капитальный ремонт с введением дополнительных 60 мест для детей от 2 до 7 лет. Для функционирования введенных групп необходимо увеличение штатного расписания на 29,75 единиц;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-в 2014 году также в рамках реализации республиканской программы модернизации дошкольного образования ведется строительство нового детского сада на 280 мест 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(слайд);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 в 2014 году запланирован возврат бывшего здания детского сада в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-Элегест.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Действующая сеть дошкольных учреждений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составляет 973 (проектная мощность) мест, средняя укомплектованность дошкольных организаций составляет1316 детей, что является превышением нормы на 343 ребенка. Наиболее остро стоит вопрос обеспечение детей раннего дошкольного возраста (от 2 месяцев до 2 лет) в связи с недостаточностью групп и детских садов для этой возрастной категории детского населения.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 условиях существующей демографической и социальной ситуации обостряется несоответствие мощности действующей сети дошкольных образовательных учреждений, росту численности детского населения.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целях развития вариативных форм дошкольного образования  при дошкольных учреждениях открыты консультационные пункты для родителей (законных представителей), воспитывающих детей в семейных условиях. Основными потребителями консультационных услуг по воспитанию и образованию детей дошкольного возраста является группа родителей (законных представителей), воспитывающих детей в условиях семьи, второй целевой группой являются </w:t>
      </w:r>
      <w:r w:rsidRPr="007C535B">
        <w:rPr>
          <w:rFonts w:ascii="Times New Roman" w:hAnsi="Times New Roman" w:cs="Times New Roman"/>
          <w:sz w:val="28"/>
          <w:szCs w:val="28"/>
        </w:rPr>
        <w:lastRenderedPageBreak/>
        <w:t>родители, дети которых зарегистрированы на получение места в дошкольном учреждении, но не получивших еще места.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Открытие групп дошкольного образования на базе школ получило применение 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Сукпакской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Усть-Элегестинской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Шамбалыгской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Кара-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Хаакской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Чербинской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Терлиг-Хаинской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Баян-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Колской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где имеющиеся площади зданий общеобразовательных учреждений позволяют рациональное их использование и открытие групп дошкольного образования. На практике наиболее приемлемым вариантом стали группы кратковременного пребывания на базе общеобразовательных учреждений для детей 5-7 лет.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Важнейшим приоритетом государственной политики на данном этапе развития образования является обеспечение доступности дошкольного образования.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Необходимо ликвидировать очереди на зачисление детей от 3 до 7 лет в дошкольные образовательные организации и обеспечить к 2016 году стопроцентную доступность дошкольного образования для детей в возрасте от трех до семи лет. решение этой задачи будет обеспечено за счет строительства и реконструкции зданий детских садов, развития вариативных форм дошкольного образования, в том числе негосударственного сектора дошкольного образования с применением механизмов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-государственного партнерства. Последнее предполагает качественное изменение роли и масштаба негосударственного сектора услуг дошкольного образования. 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 рамках развития негосударственного сектора дошкольного образования информационная поддержка индивидуальных предпринимателей. Всего на текущую дату зарегистрированы 3 предпринимателя, имеющих разрешенный вид деятельности по оказанию дошкольного образования и (или) присмотр и уход за детьми дошкольного возраста (2013-2014 г. 2 предпринимателя).</w:t>
      </w:r>
    </w:p>
    <w:p w:rsidR="006720D5" w:rsidRPr="007C535B" w:rsidRDefault="006720D5" w:rsidP="006720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большинстве случаев предприниматели оказывают услуги по присмотру и уходу за детьми дошкольного возраста. Негосударственный детский сад «Машенька» с.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имеет лицензию на предоставление образовательных услуг.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Во исполнение  п. 11б поручения Президента Российской Федерации от 06.12.2010г  №Пр-3534 в части обеспечения поддержки развития вариативных форм </w:t>
      </w:r>
      <w:r w:rsidRPr="007C535B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образования, Управлением образования Администрации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 для ликвидации очередности: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реализация республиканских и муниципальных программ  развития дошкольного образования в районе;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 участие в конкурсах на предоставление федеральных субсидий на условиях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реализации республиканских и муниципальных программ развития дошкольного образования 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-создание дополнительных мест в муниципальных бюджетных дошкольных образовательных учреждениях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а также развитие вариативных форм дошкольного образования 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</w:t>
      </w:r>
    </w:p>
    <w:p w:rsidR="006720D5" w:rsidRPr="007C535B" w:rsidRDefault="006720D5" w:rsidP="006720D5">
      <w:pPr>
        <w:spacing w:after="0"/>
        <w:jc w:val="both"/>
      </w:pPr>
      <w:r w:rsidRPr="007C535B">
        <w:rPr>
          <w:rFonts w:ascii="Times New Roman" w:hAnsi="Times New Roman" w:cs="Times New Roman"/>
          <w:sz w:val="28"/>
          <w:szCs w:val="28"/>
        </w:rPr>
        <w:t>- исполнение требований к условиям предоставления услуг дошкольного образования и ежеквартальный мониторинг их выполнения</w:t>
      </w: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419"/>
        <w:gridCol w:w="6802"/>
      </w:tblGrid>
      <w:tr w:rsidR="006720D5" w:rsidRPr="007C535B" w:rsidTr="00241ADD">
        <w:trPr>
          <w:trHeight w:val="350"/>
        </w:trPr>
        <w:tc>
          <w:tcPr>
            <w:tcW w:w="102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20D5" w:rsidRPr="007C535B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Паспорт подпрограммы </w:t>
            </w:r>
          </w:p>
          <w:p w:rsidR="006720D5" w:rsidRPr="007C535B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BB474C"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"Развитие</w:t>
            </w: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общего образования"</w:t>
            </w:r>
          </w:p>
          <w:p w:rsidR="00BB474C" w:rsidRPr="007C535B" w:rsidRDefault="00BB474C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0D5" w:rsidRPr="007C535B" w:rsidTr="00241ADD">
        <w:trPr>
          <w:trHeight w:val="35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"Развития общего образования"</w:t>
            </w:r>
          </w:p>
        </w:tc>
      </w:tr>
      <w:tr w:rsidR="006720D5" w:rsidRPr="007C535B" w:rsidTr="00241ADD">
        <w:trPr>
          <w:trHeight w:val="106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BB474C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</w:t>
            </w:r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 МР "</w:t>
            </w:r>
            <w:proofErr w:type="spellStart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241ADD">
        <w:trPr>
          <w:trHeight w:val="81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241ADD">
        <w:trPr>
          <w:trHeight w:val="534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6720D5" w:rsidRPr="007C535B" w:rsidTr="00241ADD">
        <w:trPr>
          <w:trHeight w:val="105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6720D5" w:rsidRPr="007C535B" w:rsidTr="00241ADD">
        <w:trPr>
          <w:trHeight w:val="700"/>
        </w:trPr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равного доступа населения к услугам общего образования;</w:t>
            </w:r>
          </w:p>
        </w:tc>
      </w:tr>
      <w:tr w:rsidR="006720D5" w:rsidRPr="007C535B" w:rsidTr="00241ADD">
        <w:trPr>
          <w:trHeight w:val="105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 качества общедоступного и бесплатного начального, основного общего, среднего (полного) общего образования;</w:t>
            </w:r>
          </w:p>
        </w:tc>
      </w:tr>
      <w:tr w:rsidR="006720D5" w:rsidRPr="007C535B" w:rsidTr="00241ADD">
        <w:trPr>
          <w:trHeight w:val="617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современного качества образования для детей-инвалидов и лиц с ограниченными возможностями здоровья;</w:t>
            </w:r>
          </w:p>
        </w:tc>
      </w:tr>
      <w:tr w:rsidR="006720D5" w:rsidRPr="007C535B" w:rsidTr="00241ADD">
        <w:trPr>
          <w:trHeight w:val="1751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содержания образования и совершенствование образовательной среды для обеспечения готовности выпускников общеобразовательных учреждений к дальнейшему обучению и деятельности в условиях конкурентоспособной рыночной экономики;</w:t>
            </w:r>
          </w:p>
        </w:tc>
      </w:tr>
      <w:tr w:rsidR="006720D5" w:rsidRPr="007C535B" w:rsidTr="00241ADD">
        <w:trPr>
          <w:trHeight w:val="70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организации школьного питания в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6720D5" w:rsidRPr="007C535B" w:rsidTr="00241ADD">
        <w:trPr>
          <w:trHeight w:val="40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психологического здоровья детей и подростков;</w:t>
            </w:r>
          </w:p>
        </w:tc>
      </w:tr>
      <w:tr w:rsidR="006720D5" w:rsidRPr="007C535B" w:rsidTr="00241ADD">
        <w:trPr>
          <w:trHeight w:val="110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эффективных моделей повышения квалификации и переподготовки педагогических кадров, направленных на непрерывное профессиональное развитие</w:t>
            </w:r>
          </w:p>
        </w:tc>
      </w:tr>
      <w:tr w:rsidR="006720D5" w:rsidRPr="007C535B" w:rsidTr="00241ADD">
        <w:trPr>
          <w:trHeight w:val="700"/>
        </w:trPr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обучающихся в образовательных учреждениях (без вечерних сменных школ)</w:t>
            </w:r>
            <w:proofErr w:type="gramEnd"/>
          </w:p>
        </w:tc>
      </w:tr>
      <w:tr w:rsidR="006720D5" w:rsidRPr="007C535B" w:rsidTr="00241ADD">
        <w:trPr>
          <w:trHeight w:val="1067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населения в возрасте 5-18 лет, охваченного образованием, в общей численности населения в возрасте 5-18 лет</w:t>
            </w:r>
          </w:p>
        </w:tc>
      </w:tr>
      <w:tr w:rsidR="006720D5" w:rsidRPr="007C535B" w:rsidTr="00241ADD">
        <w:trPr>
          <w:trHeight w:val="1417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</w:t>
            </w:r>
          </w:p>
        </w:tc>
      </w:tr>
      <w:tr w:rsidR="006720D5" w:rsidRPr="007C535B" w:rsidTr="00241ADD">
        <w:trPr>
          <w:trHeight w:val="1501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программам общего образования</w:t>
            </w:r>
          </w:p>
        </w:tc>
      </w:tr>
      <w:tr w:rsidR="006720D5" w:rsidRPr="007C535B" w:rsidTr="00241ADD">
        <w:trPr>
          <w:trHeight w:val="1784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проитвопоказано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обучение</w:t>
            </w:r>
          </w:p>
        </w:tc>
      </w:tr>
      <w:tr w:rsidR="006720D5" w:rsidRPr="007C535B" w:rsidTr="00241ADD">
        <w:trPr>
          <w:trHeight w:val="1084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горячим питанием обучающихся в общеобразовательных учреждениях, от общего количества обучающихся</w:t>
            </w:r>
            <w:proofErr w:type="gramEnd"/>
          </w:p>
        </w:tc>
      </w:tr>
      <w:tr w:rsidR="006720D5" w:rsidRPr="007C535B" w:rsidTr="00241ADD">
        <w:trPr>
          <w:trHeight w:val="734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детей, получивших психологическую помощь через индивидуальную и групповую работу</w:t>
            </w:r>
          </w:p>
        </w:tc>
      </w:tr>
      <w:tr w:rsidR="006720D5" w:rsidRPr="007C535B" w:rsidTr="00241ADD">
        <w:trPr>
          <w:trHeight w:val="717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уровней образования, на которых реализуются механизмы внешней оценки качества образования</w:t>
            </w:r>
          </w:p>
        </w:tc>
      </w:tr>
      <w:tr w:rsidR="006720D5" w:rsidRPr="007C535B" w:rsidTr="00241ADD">
        <w:trPr>
          <w:trHeight w:val="1067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педагогов, прошедших повышение квалификации или профессиональную переподготовку, в общей численности педагогов организаций общего образования детей</w:t>
            </w:r>
          </w:p>
        </w:tc>
      </w:tr>
      <w:tr w:rsidR="006720D5" w:rsidRPr="007C535B" w:rsidTr="00241ADD">
        <w:trPr>
          <w:trHeight w:val="1751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руководителей муниципальных учреждений общеобразовательных учреждений, прошедших повышение квалификации или профессиональную переподготовку, в общей численности руководителей учреждений общего образования</w:t>
            </w:r>
          </w:p>
        </w:tc>
      </w:tr>
      <w:tr w:rsidR="006720D5" w:rsidRPr="007C535B" w:rsidTr="00241ADD">
        <w:trPr>
          <w:trHeight w:val="110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численности учителей в возрасте до 30 лет в общей численности учителей общеобразовательных организаций</w:t>
            </w:r>
          </w:p>
        </w:tc>
      </w:tr>
      <w:tr w:rsidR="006720D5" w:rsidRPr="007C535B" w:rsidTr="00241ADD">
        <w:trPr>
          <w:trHeight w:val="1484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образовательных организаций к средней заработной плате педагогических работников образовательных организаций по республике</w:t>
            </w:r>
          </w:p>
        </w:tc>
      </w:tr>
      <w:tr w:rsidR="006720D5" w:rsidRPr="007C535B" w:rsidTr="00241ADD">
        <w:trPr>
          <w:trHeight w:val="61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BB474C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2018-2020</w:t>
            </w:r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720D5" w:rsidRPr="007C535B" w:rsidTr="00241ADD">
        <w:trPr>
          <w:trHeight w:val="3151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="006C3E0A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 всего 1 189020 тыс. рублей, с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редства</w:t>
            </w:r>
            <w:r w:rsidR="006C3E0A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местного бюджета в объеме 1189020 тыс. рублей;</w:t>
            </w:r>
            <w:r w:rsidR="006C3E0A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2018 год – 395300,0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="006C3E0A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ыс. рублей;</w:t>
            </w:r>
            <w:r w:rsidR="006C3E0A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2019 год – 395520,0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="006C3E0A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ыс. рублей;</w:t>
            </w:r>
            <w:r w:rsidR="006C3E0A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2020 год – 398200,0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  <w:proofErr w:type="gramEnd"/>
          </w:p>
        </w:tc>
      </w:tr>
      <w:tr w:rsidR="006720D5" w:rsidRPr="007C535B" w:rsidTr="00241ADD">
        <w:trPr>
          <w:trHeight w:val="1400"/>
        </w:trPr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обучающихся по программам общего образования, участвующих в олимпиадах и конкурсах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различного уровня, в общей </w:t>
            </w: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программам общего образования;</w:t>
            </w:r>
          </w:p>
        </w:tc>
      </w:tr>
      <w:tr w:rsidR="006720D5" w:rsidRPr="007C535B" w:rsidTr="00241ADD">
        <w:trPr>
          <w:trHeight w:val="1751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муниципальных образовательных учреждений - к средней заработной плате в общем образовании республики, общего образования – к средней заработной плате в республике);</w:t>
            </w:r>
          </w:p>
        </w:tc>
      </w:tr>
      <w:tr w:rsidR="006720D5" w:rsidRPr="007C535B" w:rsidTr="00241ADD">
        <w:trPr>
          <w:trHeight w:val="140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педагогов, прошедших повышение квалификации или профессиональную переподготовку, в общей численности педагогов учреждений общего образования детей;</w:t>
            </w:r>
          </w:p>
        </w:tc>
      </w:tr>
      <w:tr w:rsidR="006720D5" w:rsidRPr="007C535B" w:rsidTr="00241ADD">
        <w:trPr>
          <w:trHeight w:val="70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обучающихся, которым предоставлены все основные виды условий обучения;</w:t>
            </w:r>
          </w:p>
        </w:tc>
      </w:tr>
      <w:tr w:rsidR="006720D5" w:rsidRPr="007C535B" w:rsidTr="00241ADD">
        <w:trPr>
          <w:trHeight w:val="75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детей, получивших психологическую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помощьчерез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индивидуальную и групповую работу;</w:t>
            </w:r>
          </w:p>
        </w:tc>
      </w:tr>
      <w:tr w:rsidR="006720D5" w:rsidRPr="007C535B" w:rsidTr="00241ADD">
        <w:trPr>
          <w:trHeight w:val="1751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детей-инвалидов, обучающихся по программам общего образования на дому с использованием дистанционных образовательных технологий в общей численности детей-инвалидов, которым не противопоказано обучение;</w:t>
            </w:r>
          </w:p>
        </w:tc>
      </w:tr>
      <w:tr w:rsidR="006720D5" w:rsidRPr="007C535B" w:rsidTr="00241ADD">
        <w:trPr>
          <w:trHeight w:val="1050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горячим питанием обучающихся в общеобразовательных учреждениях, от общего количества обучающихся;</w:t>
            </w:r>
            <w:proofErr w:type="gramEnd"/>
          </w:p>
        </w:tc>
      </w:tr>
      <w:tr w:rsidR="006720D5" w:rsidRPr="007C535B" w:rsidTr="00241ADD">
        <w:trPr>
          <w:trHeight w:val="1751"/>
        </w:trPr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руководителей муниципальных учреждений общеобразовательных учреждений, прошедших повышение квалификации или профессиональную переподготовку, в общей численности руководителей учреждений общего образования</w:t>
            </w:r>
          </w:p>
        </w:tc>
      </w:tr>
    </w:tbl>
    <w:p w:rsidR="006720D5" w:rsidRPr="007C535B" w:rsidRDefault="006720D5" w:rsidP="006720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0D5" w:rsidRPr="007C535B" w:rsidRDefault="006720D5" w:rsidP="00BB4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подпрограммы.</w:t>
      </w:r>
    </w:p>
    <w:p w:rsidR="006720D5" w:rsidRPr="007C535B" w:rsidRDefault="00BB474C" w:rsidP="00BB4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720D5" w:rsidRPr="007C535B">
        <w:rPr>
          <w:rFonts w:ascii="Times New Roman" w:hAnsi="Times New Roman" w:cs="Times New Roman"/>
          <w:sz w:val="28"/>
          <w:szCs w:val="28"/>
        </w:rPr>
        <w:t xml:space="preserve"> функционируют 13 общеобразовательных учреждений, из них 12 дневных общеобразовательных школ и 1 вечерняя (сменная) школа. В городском округе расположено 3 (23,1 процента), в сельских поселениях - 10 (76,9 процента) школ.</w:t>
      </w:r>
    </w:p>
    <w:p w:rsidR="006720D5" w:rsidRPr="007C535B" w:rsidRDefault="006720D5" w:rsidP="00BB4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число 11 дневных общеобразовательных школ входит 1 начальная школа  и 11 средних школ.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На начало 2014-2015 учебного года в 12 дневных общеобразовательных учреждениях муниципального района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охвачено 4492 учащихся, что по сравнению с 2013- 2014 учебным годом больше на 257 чел. (4235 чел.). Увеличение общего количества учащихся идет за счет числа обучающихся </w:t>
      </w:r>
      <w:r w:rsidRPr="007C53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535B">
        <w:rPr>
          <w:rFonts w:ascii="Times New Roman" w:hAnsi="Times New Roman" w:cs="Times New Roman"/>
          <w:sz w:val="28"/>
          <w:szCs w:val="28"/>
        </w:rPr>
        <w:t xml:space="preserve"> и </w:t>
      </w:r>
      <w:r w:rsidRPr="007C53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535B">
        <w:rPr>
          <w:rFonts w:ascii="Times New Roman" w:hAnsi="Times New Roman" w:cs="Times New Roman"/>
          <w:sz w:val="28"/>
          <w:szCs w:val="28"/>
        </w:rPr>
        <w:t xml:space="preserve"> ступени обучения (4104 (на 1,6 процентов)) и прибывшими в 1 классы обучающимися (654 чел.).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 вечерней (сменной) школе обучаются 228 чел 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чел.), что по сравнению с 2013/14 учебным годом уменьшение на 46 чел. (16,8 процента).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 муниципальном районе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 в двух коррекционных классах МБОУ средней общеобразовательной школе им.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Т.Б.Куулар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, обучаются 24 человек.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В 2014-2015 учебном году в сравнении с 2013-2014 учебным годом количество учащихся в сельской местности увеличилось на 71 чел. (3,3 процента), в школах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охват обучающихся увеличился на 186 чел. (7,8 процент), что объясняется увеличением число учащихся в первых классах. В 2014-2015 учебном году в первых класс пришли обучаться 654 чел.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 что по сравнению с 2013-2014 учебным годом больше на 100 чел. (27,2 процента).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Количество классов-комплектов во всех дневных общеобразовательных учреждений без учета коррекционных классов-комплектов составляет 236 (228), что в сравнении с 2013/14 учебным годом больше на 8 единиц (3,4 процента). Это связано с ростом количества детей в целом, также за счет переходящего контингента в 3, 5, 6 и 9 классах. Из них в городских (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) общеобразовательных учреждений - 100 класса-комплекта, что больше на 5 классов-комплектов, чем в 2013- 2014 учебном году (5 процента), в сельских общеобразовательных учреждений 138 классов-комплектов, что больше на 3 класса-комплекта, чем в 2013-2014 учебном году (2,2 процентов).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 В 2014-2015 учебном году в первый класс поступили 654 (476) детей без учета детей в коррекционных классах, что по сравнению с прошлым учебным годом больше на 178 чел.(27,2 процентов), в селах - 301 детей (252), 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Каа-Хеме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- 353 детей (252).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 xml:space="preserve">         Из общего количества общеобразовательных учреждений 3 школы (25 процента) являются малокомплектными, в которых обучаются 192 (181 чел.) учащихся или 4,27 процента от общего количества учащихся образовательных учреждений.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  Обеспечение качества обучения в малокомплектных школах сельской местности затрудняет недостаточно сформированная учебно-материальная база школ, разновозрастной состав обучающихся в классе, недостаток высокопрофессиональных педагогических кадров для работы в сельской школе.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  В системе общего образования муниципального района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поэтапно внедряются федеральные государственные образовательные стандарты начального общего образования (далее - ФГОС НОО) и федеральные государственные образовательные стандарты основного общего образования (далее - ФГОС ООО).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 На основании приказа Министерства образования и науки Республики Тыва "Об организации введения ФГОС общего образования в системе образования Республики Тыва" от 25 января 2011 г. N 32/д введены в действие ФГОС НОО в 2011-2012 учебном году.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  В 2013-2014 учебном году по новым образовательным стандартам в штатном режиме обучались: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476 учащихся первых классов в 26 классах-комплектах;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493 учащихся 2-х классов в 25 классах-комплектах.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421 учащихся 3-х классов в 25 классах-комплектах.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С сентября 2014 года продолжают 5-х классов реализацию ФГОС ООО «пилотных» образовательных организациях МБОУ СОШ № 2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им.Т.Б.Куулар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Сукпакская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СОШ, МБОУ СОШ № 1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- 8 класс-комплектов,179 учащихся, их них: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2 класса, 55 учащихся – МБОУ СОШ №2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им.Т.Б.Куулар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5классов, 99 учащихся – МБОУ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Сукпакская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1 класс, 25 учащихся – МБОУ СОШ № 1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Продолжат обучение учащихся 6-х классов в соответствии с ФГОС ООО в </w:t>
      </w:r>
      <w:proofErr w:type="spellStart"/>
      <w:proofErr w:type="gramStart"/>
      <w:r w:rsidRPr="007C535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 «пилотных» образовательных организациях (152 учащихся, 7 класс-комплектов, из них: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2 класса, 54 учащихся МБОУ СОШ №2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им.Т.Б.Куулар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4 класса, 77 учащихся МБОУ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Сукпакская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1 класс, 21 учащихся МБОУ СОШ №1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аа-Хем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Продолжать обучение учащихся 7-х классов в соответствии с ФГОС ООО в  «пилотных» образовательных организациях  81 учащихся, 4 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класс-комплектов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, из них: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2 класса, 45</w:t>
      </w:r>
      <w:r w:rsidR="00833E8B" w:rsidRPr="007C535B">
        <w:rPr>
          <w:rFonts w:ascii="Times New Roman" w:hAnsi="Times New Roman" w:cs="Times New Roman"/>
          <w:sz w:val="28"/>
          <w:szCs w:val="28"/>
        </w:rPr>
        <w:t xml:space="preserve"> </w:t>
      </w:r>
      <w:r w:rsidRPr="007C535B">
        <w:rPr>
          <w:rFonts w:ascii="Times New Roman" w:hAnsi="Times New Roman" w:cs="Times New Roman"/>
          <w:sz w:val="28"/>
          <w:szCs w:val="28"/>
        </w:rPr>
        <w:t xml:space="preserve">учащихся МБОУ СОШ №2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им.Т.Б.Куулар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</w:t>
      </w:r>
    </w:p>
    <w:p w:rsidR="006720D5" w:rsidRPr="007C535B" w:rsidRDefault="006720D5" w:rsidP="006720D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 xml:space="preserve"> 2 класса 36 учащихся МБОУ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Сукпакская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      В 2 пилотных общеобразовательных учреждениях обучались 50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учащихся 4-х классов (2 классов-комплектов), что позволило в экспериментальном порядке разработать необходимые нормативные правовые и программные документы для введения нового федерального стандарта в штатном режиме во всех школах, начиная с 2014-2015 учебного года.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результате реализации ФГОС ООО в образовательных учреждениях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произошли следующие позитивные изменения: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обновилась материально-техническая база школ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(ноутбук, кабинет для начальной школы в МБОУ СОШ № 2 им.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Т.Б.Куулар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);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освоены способы разработки локальной нормативной документации, соответствующей новым требованиям;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осваиваются способы проектирования образовательной программы основного общего образования;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освоены современные способы взаимодействия между образовательными учреждениями (форумы, сетевые консультации, зональные семинары и пр.);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осуществлён переход на учебно-методические комплекты (далее - УМК) нового поколения в начальном общем образовании;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осуществляется переход на учебно-методические комплект (перечни УМК),  в соответствии с ФГОС ООО.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Тем не менее, есть проблемы, которые требуют решения: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банка контрольно-измерительных материалов нового поколения для оценки учебных и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достижений учащихся, для мониторинга и оценки образовательных результатов, заявленных в ФГОС НОО и ФГОС ООО;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внедрение современных технологий оценки качества общего образования, в том числе инструментов и механизмов общественно-профессиональной экспертизы;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реализация требований ФГОС общего образования в условиях малокомплектных школ;</w:t>
      </w:r>
    </w:p>
    <w:p w:rsidR="006720D5" w:rsidRPr="007C535B" w:rsidRDefault="006720D5" w:rsidP="006720D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отсутствие аппаратно-программного обеспечения оценочных процедур.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Совершенствование контроля и управления качеством образования является одним из актуальных направлений модернизации системы муниципального образования.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сформирована и действует определенная система поддержки и развития талантливых детей и молодежи. Одной из наиболее эффективных форм работы по выявлению, развитию и поддержке одаренных детей является развитие олимпиадного движения и системы творческих конкурсов.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 2013-2014 учебном году Всероссийская предметная олимпиада проводилась в соответствии с Положением о всероссийской олимпиаде школьников.</w:t>
      </w:r>
    </w:p>
    <w:p w:rsidR="006720D5" w:rsidRPr="007C535B" w:rsidRDefault="006720D5" w:rsidP="00BB4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>В школьном этапе предметной олимпиады приняло участие 3915 учащихся, что на 304 чел. больше, чем в 2012-2013 году (3611 уч-ся) учащихся 9-11 классов.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 муниципальном этапе приняло участие 500 чел., что на 138 чел. больше, чем 2012-2013 учебном году (362 уч-ся).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 республиканском этапе приняло участие 53 чел., что на 24 чел. больше, чем 2012-2013 учебном году (29 уч-ся).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Количество победителей и призеров -5 </w:t>
      </w:r>
      <w:r w:rsidR="00BB474C" w:rsidRPr="007C535B">
        <w:rPr>
          <w:rFonts w:ascii="Times New Roman" w:hAnsi="Times New Roman" w:cs="Times New Roman"/>
          <w:sz w:val="28"/>
          <w:szCs w:val="28"/>
        </w:rPr>
        <w:t>(в 2012-2013 учебном году – 3).</w:t>
      </w:r>
    </w:p>
    <w:p w:rsidR="006720D5" w:rsidRPr="007C535B" w:rsidRDefault="006720D5" w:rsidP="006720D5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Мониторинг обеспеченности учебниками  образовательных учреждений 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Кызылскогокожууна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показывает, что по состоянию 01 ноября 2014 года в библиотеках общеобразовательных школ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122480 экземпляров учебников, учебно-методической и художественной литературы, в том числе учебников  68068  экз. и средний возраст используемых учебников составляет 7-10 лет. Учебники, используемые в течение 4-х лет и более лет, от общего количества учебной литературы составляют 32 - процентов, новые учебники – 56 процентов.  Обеспеченность учебниками  (с учетом находящихся в личном пользовании) -35 процентов, (за счет библиотечного фонда -55 процентов)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а одного учащегося приходится  8, 06 ед. книжного фонда, по РТ -30,7 ед. что ниже  регионального показателя.</w:t>
      </w:r>
    </w:p>
    <w:p w:rsidR="006720D5" w:rsidRPr="007C535B" w:rsidRDefault="006720D5" w:rsidP="006720D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УМК по национально – региональному компоненту получали только по отчету ОШ-1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 по числу учащихся, почти не укомплектованы с 1-11 класс учебники регионального компонента.  За последние 6-7 лет основная и средняя школа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не обеспечивалась современными учебниками английского, технологии, музыки, ОБЖ, физкультуры. Морально устарели учебники по тувинскому издательству с 4-11 классы с 2002 года издания.</w:t>
      </w:r>
    </w:p>
    <w:p w:rsidR="006720D5" w:rsidRPr="007C535B" w:rsidRDefault="006720D5" w:rsidP="006720D5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Актуальным остается проблема по обновлению УМК по предметам и о выделении средств муниципальных образований 2013-2014 гг.,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>средств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на покупку федерального и национального УМК, наглядных пособий, электронных учебников и художественной  литературы.</w:t>
      </w:r>
    </w:p>
    <w:p w:rsidR="006720D5" w:rsidRPr="007C535B" w:rsidRDefault="006720D5" w:rsidP="006720D5">
      <w:pPr>
        <w:ind w:left="-567" w:firstLine="567"/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tbl>
      <w:tblPr>
        <w:tblpPr w:leftFromText="180" w:rightFromText="180" w:vertAnchor="text" w:horzAnchor="margin" w:tblpX="392" w:tblpY="-801"/>
        <w:tblW w:w="9606" w:type="dxa"/>
        <w:tblLook w:val="04A0" w:firstRow="1" w:lastRow="0" w:firstColumn="1" w:lastColumn="0" w:noHBand="0" w:noVBand="1"/>
      </w:tblPr>
      <w:tblGrid>
        <w:gridCol w:w="2115"/>
        <w:gridCol w:w="970"/>
        <w:gridCol w:w="6521"/>
      </w:tblGrid>
      <w:tr w:rsidR="00BB474C" w:rsidRPr="007C535B" w:rsidTr="00BB474C">
        <w:trPr>
          <w:trHeight w:val="316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4C" w:rsidRPr="007C535B" w:rsidRDefault="00BB474C" w:rsidP="00BB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B474C" w:rsidRPr="007C535B" w:rsidRDefault="00BB474C" w:rsidP="00BB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4C" w:rsidRPr="007C535B" w:rsidRDefault="00BB474C" w:rsidP="00BB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B474C" w:rsidRPr="007C535B" w:rsidRDefault="00BB474C" w:rsidP="00BB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 подпрограммы</w:t>
            </w:r>
          </w:p>
          <w:p w:rsidR="00BB474C" w:rsidRPr="007C535B" w:rsidRDefault="00BB474C" w:rsidP="00BB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"Развитие дополнительного образования детей"</w:t>
            </w:r>
          </w:p>
        </w:tc>
      </w:tr>
      <w:tr w:rsidR="00BB474C" w:rsidRPr="007C535B" w:rsidTr="00BB474C">
        <w:trPr>
          <w:trHeight w:val="86"/>
        </w:trPr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474C" w:rsidRPr="007C535B" w:rsidTr="00BB474C">
        <w:trPr>
          <w:trHeight w:val="316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дополнительного образования детей"</w:t>
            </w:r>
          </w:p>
        </w:tc>
      </w:tr>
      <w:tr w:rsidR="00BB474C" w:rsidRPr="007C535B" w:rsidTr="00BB474C">
        <w:trPr>
          <w:trHeight w:val="63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B474C" w:rsidRPr="007C535B" w:rsidTr="00BB474C">
        <w:trPr>
          <w:trHeight w:val="63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B474C" w:rsidRPr="007C535B" w:rsidTr="00BB474C">
        <w:trPr>
          <w:trHeight w:val="316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BB474C" w:rsidRPr="007C535B" w:rsidTr="00BB474C">
        <w:trPr>
          <w:trHeight w:val="1265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системы предоставления качественного дополнительного образования детей в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повышения качества предоставления дополнительного образования детей </w:t>
            </w:r>
          </w:p>
        </w:tc>
      </w:tr>
      <w:tr w:rsidR="00BB474C" w:rsidRPr="007C535B" w:rsidTr="00BB474C">
        <w:trPr>
          <w:trHeight w:val="63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предоставления качественного дополнительного образования детей дополнительного образования детей</w:t>
            </w:r>
            <w:proofErr w:type="gramEnd"/>
          </w:p>
        </w:tc>
      </w:tr>
      <w:tr w:rsidR="00BB474C" w:rsidRPr="007C535B" w:rsidTr="00BB474C">
        <w:trPr>
          <w:trHeight w:val="391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детей, посещающих учреждения дополнительного образования</w:t>
            </w:r>
          </w:p>
        </w:tc>
      </w:tr>
      <w:tr w:rsidR="00BB474C" w:rsidRPr="007C535B" w:rsidTr="00BB474C">
        <w:trPr>
          <w:trHeight w:val="602"/>
        </w:trPr>
        <w:tc>
          <w:tcPr>
            <w:tcW w:w="3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в общеобразовательных учреждениях, посещающих кружки и секции в общей численности учащихся соответствующих учреждений</w:t>
            </w:r>
          </w:p>
        </w:tc>
      </w:tr>
      <w:tr w:rsidR="00BB474C" w:rsidRPr="007C535B" w:rsidTr="00BB474C">
        <w:trPr>
          <w:trHeight w:val="677"/>
        </w:trPr>
        <w:tc>
          <w:tcPr>
            <w:tcW w:w="3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привлекаемых к участию во всероссийских и региональных конкурсных мероприятиях, от общего числа детей 5-18 лет</w:t>
            </w:r>
          </w:p>
        </w:tc>
      </w:tr>
      <w:tr w:rsidR="00BB474C" w:rsidRPr="007C535B" w:rsidTr="00BB474C">
        <w:trPr>
          <w:trHeight w:val="1039"/>
        </w:trPr>
        <w:tc>
          <w:tcPr>
            <w:tcW w:w="3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дополнительного образования к средней заработной плате педагогических работников дополнительного образования по республике</w:t>
            </w:r>
          </w:p>
        </w:tc>
      </w:tr>
      <w:tr w:rsidR="00BB474C" w:rsidRPr="007C535B" w:rsidTr="00BB474C">
        <w:trPr>
          <w:trHeight w:val="63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2018-2020 годы</w:t>
            </w:r>
          </w:p>
        </w:tc>
      </w:tr>
      <w:tr w:rsidR="00BB474C" w:rsidRPr="007C535B" w:rsidTr="00BB474C">
        <w:trPr>
          <w:trHeight w:val="1897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711206" w:rsidP="0071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всего 170899,7</w:t>
            </w:r>
            <w:r w:rsidR="00BB474C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средства местного бюджета составляют 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170899,7 тыс. рублей;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2018 год – 56299,7 тыс. рублей;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2019 год – 57300,0 тыс. рублей;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2020 год – 57300,0</w:t>
            </w:r>
            <w:r w:rsidR="00BB474C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  <w:proofErr w:type="gramEnd"/>
          </w:p>
        </w:tc>
      </w:tr>
      <w:tr w:rsidR="00BB474C" w:rsidRPr="007C535B" w:rsidTr="00BB474C">
        <w:trPr>
          <w:trHeight w:val="948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75 процентов детей от 5 до 18 лет будут охвачены программами дополнительного образования, в том числе 50 процентов из них - за счет бюджетных средств;</w:t>
            </w:r>
          </w:p>
        </w:tc>
      </w:tr>
      <w:tr w:rsidR="00BB474C" w:rsidRPr="007C535B" w:rsidTr="00BB474C">
        <w:trPr>
          <w:trHeight w:val="948"/>
        </w:trPr>
        <w:tc>
          <w:tcPr>
            <w:tcW w:w="3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находящиеся в трудной жизненной ситуации, дети из семей с низким социально-экономическим статусом будут иметь возможность бесплатного </w:t>
            </w: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по программам</w:t>
            </w:r>
            <w:proofErr w:type="gram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образования;</w:t>
            </w:r>
          </w:p>
        </w:tc>
      </w:tr>
      <w:tr w:rsidR="00BB474C" w:rsidRPr="007C535B" w:rsidTr="00BB474C">
        <w:trPr>
          <w:trHeight w:val="948"/>
        </w:trPr>
        <w:tc>
          <w:tcPr>
            <w:tcW w:w="3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80 процентов учащихся и семей будут использовать информационно </w:t>
            </w: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нсультационные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образовательные сервисы в сети Интернет для проектирования и реализации индивидуальных образовательных траекторий;</w:t>
            </w:r>
          </w:p>
        </w:tc>
      </w:tr>
      <w:tr w:rsidR="00BB474C" w:rsidRPr="007C535B" w:rsidTr="00BB474C">
        <w:trPr>
          <w:trHeight w:val="948"/>
        </w:trPr>
        <w:tc>
          <w:tcPr>
            <w:tcW w:w="3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50 процентов детей и подростков школьного возраста будут охвачены общественными, направленными на просвещение и воспитание проектами с использованием современных медиа;</w:t>
            </w:r>
          </w:p>
        </w:tc>
      </w:tr>
      <w:tr w:rsidR="00BB474C" w:rsidRPr="007C535B" w:rsidTr="00BB474C">
        <w:trPr>
          <w:trHeight w:val="632"/>
        </w:trPr>
        <w:tc>
          <w:tcPr>
            <w:tcW w:w="3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74C" w:rsidRPr="007C535B" w:rsidRDefault="00BB474C" w:rsidP="00BB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повысятся показатели уровня социализации выпускников основных общеобразовательных организаций (по результатам национального мониторинга)</w:t>
            </w:r>
          </w:p>
        </w:tc>
      </w:tr>
    </w:tbl>
    <w:p w:rsidR="006720D5" w:rsidRPr="007C535B" w:rsidRDefault="006720D5" w:rsidP="006720D5">
      <w:pPr>
        <w:jc w:val="both"/>
      </w:pPr>
    </w:p>
    <w:p w:rsidR="006720D5" w:rsidRPr="007C535B" w:rsidRDefault="006720D5" w:rsidP="003A0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Характеристика текущего состояния подпрограммы</w:t>
      </w:r>
    </w:p>
    <w:p w:rsidR="006720D5" w:rsidRPr="007C535B" w:rsidRDefault="00BB474C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720D5" w:rsidRPr="007C535B">
        <w:rPr>
          <w:rFonts w:ascii="Times New Roman" w:hAnsi="Times New Roman" w:cs="Times New Roman"/>
          <w:sz w:val="28"/>
          <w:szCs w:val="28"/>
        </w:rPr>
        <w:t xml:space="preserve"> функционирует 2 учреждения дополнительного образования детей – МБУ ДОД детей «Эврика» и МБУ ДОД ДЮСШ «</w:t>
      </w:r>
      <w:proofErr w:type="spellStart"/>
      <w:r w:rsidR="006720D5" w:rsidRPr="007C535B">
        <w:rPr>
          <w:rFonts w:ascii="Times New Roman" w:hAnsi="Times New Roman" w:cs="Times New Roman"/>
          <w:sz w:val="28"/>
          <w:szCs w:val="28"/>
        </w:rPr>
        <w:t>Авырга</w:t>
      </w:r>
      <w:proofErr w:type="spellEnd"/>
      <w:r w:rsidR="006720D5" w:rsidRPr="007C535B">
        <w:rPr>
          <w:rFonts w:ascii="Times New Roman" w:hAnsi="Times New Roman" w:cs="Times New Roman"/>
          <w:sz w:val="28"/>
          <w:szCs w:val="28"/>
        </w:rPr>
        <w:t xml:space="preserve">», а также 12 </w:t>
      </w:r>
      <w:r w:rsidR="006720D5" w:rsidRPr="007C535B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 учреждений среднего и основного общего образования.</w:t>
      </w:r>
    </w:p>
    <w:p w:rsidR="006720D5" w:rsidRPr="007C535B" w:rsidRDefault="006720D5" w:rsidP="006720D5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hAnsi="Times New Roman" w:cs="Times New Roman"/>
          <w:sz w:val="28"/>
          <w:szCs w:val="28"/>
          <w:lang w:eastAsia="ru-RU"/>
        </w:rPr>
        <w:t xml:space="preserve">В 2014-2015 учебном году в муниципальных учреждениях дополнительного образования детей занимается 2758 человек, в том числе: </w:t>
      </w:r>
    </w:p>
    <w:p w:rsidR="006720D5" w:rsidRPr="007C535B" w:rsidRDefault="006720D5" w:rsidP="006720D5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  <w:lang w:eastAsia="ru-RU"/>
        </w:rPr>
        <w:t>- в МБУ ДОД детей «Эврика» 1233</w:t>
      </w:r>
      <w:r w:rsidRPr="007C535B">
        <w:rPr>
          <w:rFonts w:ascii="Times New Roman" w:hAnsi="Times New Roman" w:cs="Times New Roman"/>
          <w:sz w:val="28"/>
          <w:szCs w:val="28"/>
        </w:rPr>
        <w:t xml:space="preserve"> детей в 24 группах (2 группы на базе МБОУ Целинной СОШ – 105 детей, МБОУ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Сукпакская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СОШ – 285);</w:t>
      </w:r>
    </w:p>
    <w:p w:rsidR="006720D5" w:rsidRPr="007C535B" w:rsidRDefault="006720D5" w:rsidP="006720D5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в МБУ ДОД ДЮСШ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Авырга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1525 учащихся по 8 видам спорта: вольная борьба, волейбол, футбол, шахматы, бокс, настольный теннис, баскетбол, тяжелая атлетика. </w:t>
      </w:r>
    </w:p>
    <w:p w:rsidR="006720D5" w:rsidRPr="007C535B" w:rsidRDefault="006720D5" w:rsidP="00672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2014-2015 учебном году всего 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Кызылском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обучаются 4492 учащихся из них 495 детей из неполных семей, которые охвачены услугами МБОУ ЦДО «Эврика» и МБОУ ДОД ДЮСШ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Авырга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». </w:t>
      </w:r>
      <w:r w:rsidRPr="007C5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Наибольший процент детей, занимающихся дополнительным образованием, </w:t>
      </w:r>
      <w:r w:rsidRPr="007C535B">
        <w:rPr>
          <w:rFonts w:ascii="Times New Roman" w:hAnsi="Times New Roman"/>
          <w:sz w:val="28"/>
          <w:szCs w:val="28"/>
        </w:rPr>
        <w:t>составляют обучающиеся в возрасте от 10 до 14 лет – 46,4 %,  дети в возрасте 5-9 лет – 35,5%,  дошкольники до 5 лет – 3,5 %.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МБУ ДОД детей «Эврика» функционируют следующие объединения: 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«Уроки мастерства» - 75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«Основы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рукодеоия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- 75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Чонар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- Даш» - 105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«Резьба по дереву» - 75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«Волшебная кисточка» - 45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«Юный модельер» - 40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- 30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- 30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Фтообъектив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- 12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«Эстрадное» - 45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«Танцевальное» - 75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«Арлекина» - 75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«Фольклор» - 40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«Час здоровья» - 40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«Юный корреспондент» - 40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>«Природа и фантазия» - 60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«Традиции народов России» - 45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«Час здоровья» - 50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«Час здоровья» - 45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«Шахматы» - 75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«Час здоровья» - 60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Анимэ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» - 60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«Клуб выходного дня» - 60 чел.</w:t>
      </w:r>
    </w:p>
    <w:p w:rsidR="006720D5" w:rsidRPr="007C535B" w:rsidRDefault="006720D5" w:rsidP="006720D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«Традиции народов России» - 20 чел.</w:t>
      </w:r>
    </w:p>
    <w:p w:rsidR="006720D5" w:rsidRPr="007C535B" w:rsidRDefault="006720D5" w:rsidP="006720D5">
      <w:pPr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C53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Специфика деятельности ЦДО детей «Эврика»  заключается в том,  что образовательная и творческая деятельность воспитанников организуется по образовательным  программам различной направленности, реализуемых в  творческих  объединениях, студиях, составляющих структуру ЦДО детей «Эврика».</w:t>
      </w:r>
    </w:p>
    <w:p w:rsidR="006720D5" w:rsidRPr="007C535B" w:rsidRDefault="006720D5" w:rsidP="006720D5">
      <w:pPr>
        <w:spacing w:after="0" w:line="240" w:lineRule="auto"/>
        <w:ind w:firstLine="10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535B">
        <w:rPr>
          <w:rFonts w:ascii="Times New Roman" w:hAnsi="Times New Roman"/>
          <w:sz w:val="28"/>
          <w:szCs w:val="28"/>
          <w:lang w:eastAsia="ru-RU"/>
        </w:rPr>
        <w:t>Педагогическую деятельность в многопрофильных учреждениях дополнительного образования осуществляют педагоги дополнительного образования, методисты, педагоги-организаторы.</w:t>
      </w:r>
      <w:r w:rsidRPr="007C535B">
        <w:rPr>
          <w:rFonts w:ascii="Times New Roman" w:hAnsi="Times New Roman"/>
          <w:sz w:val="28"/>
          <w:szCs w:val="28"/>
        </w:rPr>
        <w:t xml:space="preserve"> Одним из показателей повышения педагогического мастерства является  участие педагогов в </w:t>
      </w:r>
      <w:r w:rsidRPr="007C535B">
        <w:rPr>
          <w:rFonts w:ascii="Times New Roman" w:hAnsi="Times New Roman"/>
          <w:sz w:val="28"/>
          <w:szCs w:val="28"/>
          <w:lang w:eastAsia="ru-RU"/>
        </w:rPr>
        <w:t>республиканском этапе Всероссийского конкурса педагогов дополнительного образования  «Сердце отдаю детям».</w:t>
      </w:r>
    </w:p>
    <w:p w:rsidR="006720D5" w:rsidRPr="007C535B" w:rsidRDefault="006720D5" w:rsidP="00672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C535B">
        <w:rPr>
          <w:rFonts w:ascii="Times New Roman" w:hAnsi="Times New Roman"/>
          <w:bCs/>
          <w:sz w:val="28"/>
          <w:szCs w:val="28"/>
        </w:rPr>
        <w:t>Система поддержки развития детского творчества и досуга предоставляет детям возможность становиться успешными, социально востребованными личностями и получать навыки ранней социализации.</w:t>
      </w:r>
    </w:p>
    <w:p w:rsidR="006720D5" w:rsidRPr="007C535B" w:rsidRDefault="006720D5" w:rsidP="006720D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– это система, способствующая разностороннему развитию детей и учащейся молодежи, обеспечивающая бесплатность, доступность абсолютного большинства основных и дополнительных образовательных услуг. </w:t>
      </w:r>
    </w:p>
    <w:p w:rsidR="006720D5" w:rsidRPr="007C535B" w:rsidRDefault="006720D5" w:rsidP="00BB474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hAnsi="Times New Roman" w:cs="Times New Roman"/>
          <w:sz w:val="24"/>
          <w:szCs w:val="24"/>
        </w:rPr>
        <w:tab/>
      </w:r>
      <w:r w:rsidRPr="007C535B">
        <w:rPr>
          <w:rFonts w:ascii="Times New Roman" w:hAnsi="Times New Roman" w:cs="Times New Roman"/>
          <w:sz w:val="28"/>
          <w:szCs w:val="28"/>
        </w:rPr>
        <w:t xml:space="preserve">Традиционно учреждениями дополнительного образования детей организуются и проводятся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кожуунные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мероприятия, конкурсы, соревнования для обучающихся разных возрастных групп, где выявляются творческие, талантливые дети. </w:t>
      </w:r>
      <w:r w:rsidRPr="007C535B">
        <w:rPr>
          <w:rFonts w:ascii="Times New Roman" w:hAnsi="Times New Roman" w:cs="Times New Roman"/>
          <w:sz w:val="28"/>
          <w:szCs w:val="28"/>
          <w:lang w:eastAsia="ru-RU"/>
        </w:rPr>
        <w:t xml:space="preserve">ДЮСШ организуется различные спартакиады </w:t>
      </w:r>
      <w:proofErr w:type="spellStart"/>
      <w:r w:rsidRPr="007C535B">
        <w:rPr>
          <w:rFonts w:ascii="Times New Roman" w:hAnsi="Times New Roman" w:cs="Times New Roman"/>
          <w:sz w:val="28"/>
          <w:szCs w:val="28"/>
          <w:lang w:eastAsia="ru-RU"/>
        </w:rPr>
        <w:t>кожууного</w:t>
      </w:r>
      <w:proofErr w:type="spellEnd"/>
      <w:r w:rsidRPr="007C535B">
        <w:rPr>
          <w:rFonts w:ascii="Times New Roman" w:hAnsi="Times New Roman" w:cs="Times New Roman"/>
          <w:sz w:val="28"/>
          <w:szCs w:val="28"/>
          <w:lang w:eastAsia="ru-RU"/>
        </w:rPr>
        <w:t xml:space="preserve"> уровня, где приним</w:t>
      </w:r>
      <w:r w:rsidR="00BB474C" w:rsidRPr="007C535B">
        <w:rPr>
          <w:rFonts w:ascii="Times New Roman" w:hAnsi="Times New Roman" w:cs="Times New Roman"/>
          <w:sz w:val="28"/>
          <w:szCs w:val="28"/>
          <w:lang w:eastAsia="ru-RU"/>
        </w:rPr>
        <w:t>ают участия учащиеся и учителя.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ab/>
        <w:t xml:space="preserve">Необходимо разрабатывать механизмы оценки уровня и качества дополнительного образования детей, в том числе, внедрения механизмов социального заказа на дополнительное образование детей и оценки удовлетворенности его реализацией. В ситуации внедрения федеральных государственных образовательных стандартов общего образования особую актуальность приобретает разработка и внедрение моделей повышения квалификации и переподготовки руководителей и педагогических кадров дополнительного образования детей.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ab/>
        <w:t xml:space="preserve">Проблемой развития кадрового потенциала дополнительного образования детей является низкий уровень заработной платы педагогов, которая в последние </w:t>
      </w:r>
      <w:r w:rsidRPr="007C535B">
        <w:rPr>
          <w:rFonts w:ascii="Times New Roman" w:hAnsi="Times New Roman" w:cs="Times New Roman"/>
          <w:sz w:val="28"/>
          <w:szCs w:val="28"/>
        </w:rPr>
        <w:lastRenderedPageBreak/>
        <w:t xml:space="preserve">годы стабильно занимала одно из последних мест в ряду значений заработной платы педагогических работников системы образования. </w:t>
      </w:r>
    </w:p>
    <w:p w:rsidR="006720D5" w:rsidRPr="007C535B" w:rsidRDefault="006720D5" w:rsidP="00672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hAnsi="Times New Roman" w:cs="Times New Roman"/>
          <w:sz w:val="28"/>
          <w:szCs w:val="28"/>
          <w:lang w:eastAsia="ru-RU"/>
        </w:rPr>
        <w:t xml:space="preserve">В последние годы в системе дополнительного образования детей происходят качественные изменения, в числе которых обновление содержания дополнительного образования.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ab/>
        <w:t>В сфере дополнительного образования детей недостаточно развиты дистанционные формы образования, требуют совершенствования новые образовательные технологии – проектные, исследовательские, профессионально-ориентированные, особенно в области техники, естественных и социальных наук. Требуется также совершенствование процесса включения дополнительного образования детей</w:t>
      </w:r>
      <w:r w:rsidRPr="007C535B">
        <w:rPr>
          <w:rFonts w:ascii="Times New Roman" w:hAnsi="Times New Roman" w:cs="Times New Roman"/>
          <w:sz w:val="28"/>
          <w:szCs w:val="28"/>
        </w:rPr>
        <w:tab/>
        <w:t xml:space="preserve"> решение задач воспитания, формирования социальных компетенций и гражданских установок молодого поколения.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ab/>
        <w:t xml:space="preserve">Состояние материально-технической базы учреждений не соответствует современным требованиям, и нуждаются в капитальном ремонте и обновлении оборудования. </w:t>
      </w:r>
    </w:p>
    <w:p w:rsidR="006720D5" w:rsidRPr="007C535B" w:rsidRDefault="006720D5" w:rsidP="00672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29 декабря 2012 года № 273-ФЗ «Об образовании в Российской Федерации» к числу полномочий органов местного самоуправления муниципальных районов и городских округов в сфере дополнительного образования детей отнесены:</w:t>
      </w:r>
    </w:p>
    <w:p w:rsidR="006720D5" w:rsidRPr="007C535B" w:rsidRDefault="006720D5" w:rsidP="006720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субъектов Российской Федерации);</w:t>
      </w:r>
    </w:p>
    <w:p w:rsidR="006720D5" w:rsidRPr="007C535B" w:rsidRDefault="006720D5" w:rsidP="006720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обеспечение содержания зданий и сооружений муниципальных образовательных организаций дополнительного образования детей, обустройство прилегающих к ним территорий.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Таким образом, системным приоритетом сферы образования на 2014-2020 годы является повышение качественного образовательного результата на разных уровнях; обеспечение соответствия образовательных результатов меняющимся запросом населения, а также перспективным задачам развития общества и экономики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Подпрограмма предусматривает: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 - мониторинг и оценку 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эффективности реализации программы развития дополнительного образования детей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>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организационно-экономических механизмов 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обеспечения доступности услуг дополнительного образования детей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распространение современных моделей организации дополнительного образования детей;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создание условий для использования ресурсов негосударственного сектора в предоставлении услуг дополнительного образования детей.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ab/>
        <w:t>В рамках подпрограммы оказываются муниципальные услуги муниципальными образовательными организациями дополнительного образования детей, а именно:</w:t>
      </w:r>
    </w:p>
    <w:p w:rsidR="006720D5" w:rsidRPr="007C535B" w:rsidRDefault="006720D5" w:rsidP="006720D5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не менее 75 процентов детей от 5 до 18 лет будут охвачены программами дополнительного образования, в том числе 50 процентов их них – за счет бюджетных средств;</w:t>
      </w:r>
    </w:p>
    <w:p w:rsidR="006720D5" w:rsidRPr="007C535B" w:rsidRDefault="006720D5" w:rsidP="006720D5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 дети, находящиеся в трудной жизненной ситуации, дети из семей с низким социально-экономическим статусом будут иметь возможность бесплатного 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 </w:t>
      </w:r>
    </w:p>
    <w:p w:rsidR="006720D5" w:rsidRPr="007C535B" w:rsidRDefault="006720D5" w:rsidP="006720D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- </w:t>
      </w:r>
      <w:r w:rsidRPr="007C535B">
        <w:rPr>
          <w:rFonts w:ascii="Times New Roman" w:eastAsia="SimSun" w:hAnsi="Times New Roman"/>
          <w:sz w:val="28"/>
          <w:szCs w:val="28"/>
          <w:lang w:eastAsia="zh-CN"/>
        </w:rPr>
        <w:t>охват</w:t>
      </w:r>
      <w:r w:rsidRPr="007C535B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групп детей</w:t>
      </w:r>
      <w:r w:rsidRPr="007C535B">
        <w:rPr>
          <w:rFonts w:ascii="Times New Roman" w:eastAsia="SimSun" w:hAnsi="Times New Roman"/>
          <w:sz w:val="28"/>
          <w:szCs w:val="28"/>
          <w:lang w:eastAsia="zh-CN"/>
        </w:rPr>
        <w:t xml:space="preserve">: одаренных, детей  с проблемами развития, детей «группы риска»; </w:t>
      </w:r>
    </w:p>
    <w:p w:rsidR="006720D5" w:rsidRPr="007C535B" w:rsidRDefault="006720D5" w:rsidP="006720D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C535B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r w:rsidRPr="007C535B">
        <w:rPr>
          <w:rFonts w:ascii="Times New Roman" w:hAnsi="Times New Roman"/>
          <w:sz w:val="28"/>
          <w:szCs w:val="28"/>
        </w:rPr>
        <w:t xml:space="preserve">будет совершенствоваться  многоуровневая и </w:t>
      </w:r>
      <w:proofErr w:type="spellStart"/>
      <w:r w:rsidRPr="007C535B">
        <w:rPr>
          <w:rFonts w:ascii="Times New Roman" w:hAnsi="Times New Roman"/>
          <w:sz w:val="28"/>
          <w:szCs w:val="28"/>
        </w:rPr>
        <w:t>разновариативная</w:t>
      </w:r>
      <w:proofErr w:type="spellEnd"/>
      <w:r w:rsidRPr="007C535B">
        <w:rPr>
          <w:rFonts w:ascii="Times New Roman" w:hAnsi="Times New Roman"/>
          <w:sz w:val="28"/>
          <w:szCs w:val="28"/>
        </w:rPr>
        <w:t xml:space="preserve"> система конкурсных  мероприятий </w:t>
      </w:r>
      <w:r w:rsidRPr="007C535B">
        <w:rPr>
          <w:rFonts w:ascii="Times New Roman" w:eastAsia="SimSun" w:hAnsi="Times New Roman"/>
          <w:sz w:val="28"/>
          <w:szCs w:val="28"/>
          <w:lang w:eastAsia="zh-CN"/>
        </w:rPr>
        <w:t>по презентации достижений обучающихся в сфере дополнительного образования;</w:t>
      </w:r>
    </w:p>
    <w:p w:rsidR="006720D5" w:rsidRPr="007C535B" w:rsidRDefault="006720D5" w:rsidP="006720D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C535B">
        <w:rPr>
          <w:rFonts w:ascii="Times New Roman" w:eastAsia="SimSun" w:hAnsi="Times New Roman"/>
          <w:sz w:val="28"/>
          <w:szCs w:val="28"/>
          <w:lang w:eastAsia="zh-CN"/>
        </w:rPr>
        <w:t xml:space="preserve">- повысятся показатели уровня социализации выпускников основных общеобразовательных организаций (по результатам национального мониторинга). </w:t>
      </w:r>
    </w:p>
    <w:p w:rsidR="006720D5" w:rsidRPr="007C535B" w:rsidRDefault="006720D5" w:rsidP="006720D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720D5" w:rsidRPr="007C535B" w:rsidRDefault="006720D5" w:rsidP="00BB474C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Кожуунный</w:t>
      </w:r>
      <w:proofErr w:type="spellEnd"/>
    </w:p>
    <w:p w:rsidR="003A04BC" w:rsidRPr="003A04BC" w:rsidRDefault="006720D5" w:rsidP="003A04BC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физкультурно-спортивный комплекс «Готов к труду и обороне» (ГТО)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граждан 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направлен на обеспечение преемственности в осуществлении физического воспитания населения.</w:t>
      </w:r>
    </w:p>
    <w:p w:rsidR="006720D5" w:rsidRPr="007C535B" w:rsidRDefault="006720D5" w:rsidP="006720D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Задачи Комплекса ГТО:</w:t>
      </w:r>
    </w:p>
    <w:p w:rsidR="006720D5" w:rsidRPr="007C535B" w:rsidRDefault="006720D5" w:rsidP="006720D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увеличение числа граждан, систематически занимающихся физической культурой и спортом;</w:t>
      </w:r>
    </w:p>
    <w:p w:rsidR="006720D5" w:rsidRPr="007C535B" w:rsidRDefault="006720D5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повышение уровня физической подготовленности, продолжительности жизни граждан;</w:t>
      </w:r>
    </w:p>
    <w:p w:rsidR="006720D5" w:rsidRPr="007C535B" w:rsidRDefault="006720D5" w:rsidP="006720D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</w:t>
      </w:r>
      <w:r w:rsidRPr="007C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20D5" w:rsidRPr="007C535B" w:rsidRDefault="006720D5" w:rsidP="006720D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6720D5" w:rsidRPr="007C535B" w:rsidRDefault="006720D5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6720D5" w:rsidRDefault="006720D5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BC" w:rsidRDefault="003A04BC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BC" w:rsidRDefault="003A04BC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BC" w:rsidRPr="007C535B" w:rsidRDefault="003A04BC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D5" w:rsidRPr="007C535B" w:rsidRDefault="006720D5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</w:t>
      </w:r>
      <w:r w:rsidR="003A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 ГТО в муниципальном районе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20D5" w:rsidRPr="007C535B" w:rsidRDefault="006720D5" w:rsidP="006720D5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D5" w:rsidRPr="007C535B" w:rsidRDefault="006720D5" w:rsidP="006720D5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здания МБУ ДОД ДЮСШ «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Авырга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720D5" w:rsidRPr="007C535B" w:rsidRDefault="006720D5" w:rsidP="002D2BC3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и утверждение мер по стимулированию лиц, осуществляющих трудовую деятельность к выполнению нормативов и требований (включая выполнение спортивных разрядов) ГТО.</w:t>
      </w:r>
    </w:p>
    <w:p w:rsidR="006720D5" w:rsidRPr="007C535B" w:rsidRDefault="006720D5" w:rsidP="006720D5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внедрения ГТО среди учащихся образовательных организаций муниципального района «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720D5" w:rsidRPr="007C535B" w:rsidRDefault="006720D5" w:rsidP="006720D5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зимних и летних мероприятий "Готов к труду и обороне" (ГТО) среди обучающихся в образовательных организациях</w:t>
      </w:r>
      <w:proofErr w:type="gram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0D5" w:rsidRPr="007C535B" w:rsidRDefault="006720D5" w:rsidP="006720D5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научно-практических конференций по обобщению и распространению лучшего опыта внедрения ВФСК ГТО в муниципальных образованиях 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посвященных 85-летию Комплекса ГТО;</w:t>
      </w:r>
    </w:p>
    <w:p w:rsidR="006720D5" w:rsidRPr="007C535B" w:rsidRDefault="006720D5" w:rsidP="006720D5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утверждение комплекса мер по доступности спортивных сооружений для подготовки и выполнения нормативов Всероссийского физкультурно-спортивного комплекса "Готов к труду и обороне" (ГТО) обучающимся образовательных организаций и работникам муниципальных учреждений</w:t>
      </w:r>
      <w:proofErr w:type="gram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0D5" w:rsidRPr="007C535B" w:rsidRDefault="006720D5" w:rsidP="006720D5">
      <w:pPr>
        <w:tabs>
          <w:tab w:val="left" w:pos="709"/>
          <w:tab w:val="left" w:pos="993"/>
        </w:tabs>
        <w:spacing w:after="0" w:line="240" w:lineRule="auto"/>
        <w:ind w:left="106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D5" w:rsidRPr="007C535B" w:rsidRDefault="006720D5" w:rsidP="002D2BC3">
      <w:pPr>
        <w:tabs>
          <w:tab w:val="left" w:pos="709"/>
          <w:tab w:val="left" w:pos="993"/>
        </w:tabs>
        <w:spacing w:after="0" w:line="240" w:lineRule="auto"/>
        <w:ind w:left="1069"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мероприятий:</w:t>
      </w:r>
    </w:p>
    <w:p w:rsidR="006720D5" w:rsidRPr="007C535B" w:rsidRDefault="006720D5" w:rsidP="006720D5">
      <w:pPr>
        <w:tabs>
          <w:tab w:val="left" w:pos="709"/>
          <w:tab w:val="left" w:pos="993"/>
        </w:tabs>
        <w:spacing w:after="0" w:line="240" w:lineRule="auto"/>
        <w:ind w:left="106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D5" w:rsidRPr="007C535B" w:rsidRDefault="006720D5" w:rsidP="006720D5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Всероссийском физкультурно-спортивном комплексе «Готов к труду и обороне» (ГТО) (далее – Комплекс ГТО) определяет структуру и содержание Комплекса ГТО, а также условия организации соревнований по видам испытаний (тестам), входящим в Комплекс ГТО.</w:t>
      </w:r>
    </w:p>
    <w:p w:rsidR="006720D5" w:rsidRPr="007C535B" w:rsidRDefault="006720D5" w:rsidP="006720D5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является программной и нормативной основой системы физического воспитания различных групп населения Российской Федерации, устанавливает государственные требования к физической подготовленности граждан Российской Федерации, включающие виды испытаний (тесты) и нормы, перечень знаний, навыков ведения здорового образа жизни, двигательных умений и навыков.</w:t>
      </w:r>
    </w:p>
    <w:p w:rsidR="006720D5" w:rsidRPr="007C535B" w:rsidRDefault="006720D5" w:rsidP="006720D5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предусматривает подготовку к выполнению и непосредственное выполнение установленных нормативов населением различных возрастных групп (от 6 до 70 лет и старше), а также участниками физкультурно-спортивных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мероприятий, программы которых содержат виды испытаний (тесты), входящие в Комплекс ГТО.</w:t>
      </w:r>
      <w:proofErr w:type="gramEnd"/>
    </w:p>
    <w:p w:rsidR="003A04BC" w:rsidRDefault="003A04BC" w:rsidP="002D2BC3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0D5" w:rsidRPr="007C535B" w:rsidRDefault="006720D5" w:rsidP="002D2BC3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C535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Всероссийского</w:t>
      </w:r>
    </w:p>
    <w:p w:rsidR="006720D5" w:rsidRPr="007C535B" w:rsidRDefault="006720D5" w:rsidP="002D2BC3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физкультурно-спортивного комплекса «Готов к труду и обороне» (ГТО)</w:t>
      </w:r>
    </w:p>
    <w:p w:rsidR="006720D5" w:rsidRPr="007C535B" w:rsidRDefault="006720D5" w:rsidP="006720D5">
      <w:pPr>
        <w:tabs>
          <w:tab w:val="left" w:pos="93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состоит из 11 ступеней для различных возрастных групп населения: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I ступень: 1 - 2 классы (6 - 8 лет);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 ступень: 3 - 4 классы (9 - 10 лет);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III ступень: 5 - 6 классы (11 - 12 лет);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IV ступень: 7 - 9 классы (13 - 15 лет);</w:t>
      </w:r>
    </w:p>
    <w:p w:rsidR="006720D5" w:rsidRPr="007C535B" w:rsidRDefault="006720D5" w:rsidP="006720D5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ступень: </w:t>
      </w:r>
      <w:r w:rsidRPr="007C535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10 - 11 классы, среднее профессиональное образование </w:t>
      </w:r>
    </w:p>
    <w:p w:rsidR="006720D5" w:rsidRPr="007C535B" w:rsidRDefault="006720D5" w:rsidP="006720D5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(16 - 17 лет);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VI ступень: 18 - 29 лет;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VII ступень: 30 - 39 лет;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VIII ступень: 40 - 49 лет;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ступень: 50 – 59 лет;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ступень: 60 – 69 лет;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ступень: 70 лет и старше.</w:t>
      </w:r>
    </w:p>
    <w:p w:rsidR="006720D5" w:rsidRPr="007C535B" w:rsidRDefault="006720D5" w:rsidP="006720D5">
      <w:pPr>
        <w:tabs>
          <w:tab w:val="left" w:pos="93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состоит из следующих частей: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часть (нормативно-тестирующая) предусматривает общую оценку уровня физической подготовленности </w:t>
      </w:r>
      <w:proofErr w:type="gram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proofErr w:type="gram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выполнения установленных нормативов с последующим награждением знаками отличия Комплекса ГТО;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часть (спортивная) направлена на привлечение граждан к регулярным занятиям физической культурой и спортом с учетом возрастных групп населения с целью выполнения разрядных нормативов и получения массовых спортивных разрядов.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Нормативно-тестирующая часть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ГТО состоит из трех основных разделов:</w:t>
      </w:r>
    </w:p>
    <w:p w:rsidR="006720D5" w:rsidRPr="007C535B" w:rsidRDefault="006720D5" w:rsidP="006720D5">
      <w:pPr>
        <w:tabs>
          <w:tab w:val="left" w:pos="11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виды испытаний (тесты) и нормативные требования;</w:t>
      </w:r>
    </w:p>
    <w:p w:rsidR="006720D5" w:rsidRPr="007C535B" w:rsidRDefault="006720D5" w:rsidP="006720D5">
      <w:pPr>
        <w:tabs>
          <w:tab w:val="left" w:pos="11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оценка уровня знаний и умений в области физической культуры и спорта;</w:t>
      </w:r>
    </w:p>
    <w:p w:rsidR="006720D5" w:rsidRPr="007C535B" w:rsidRDefault="006720D5" w:rsidP="006720D5">
      <w:pPr>
        <w:tabs>
          <w:tab w:val="left" w:pos="11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рекомендации к недельному двигательному режиму.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испытаний (тесты) и нормативные требования 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включают: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испытаний (тесты), позволяющие определить развитие физических качеств и прикладных двигательных умений и навыков граждан;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позволяющие оценить уровень развития физических качеств в соответствии с половыми и возрастными особенностями развития человека, представленные в государственных требованиях к физической подготовленности населения Российской Федерации (приложение № 1).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испытаний (тесты), входящие в Комплекс ГТО, подразделяются </w:t>
      </w:r>
      <w:proofErr w:type="gram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и по выбору.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испытания (тесты) в соответствии со ступенями: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развитие быстроты;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определение развития скоростных возможностей;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определение развития выносливости;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определение скоростно-силовых возможностей;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определение развития силы и силовой выносливости;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развитие гибкости.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по выбору в соответствии со ступенями: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развитие координационных способностей;</w:t>
      </w:r>
    </w:p>
    <w:p w:rsidR="006720D5" w:rsidRPr="007C535B" w:rsidRDefault="006720D5" w:rsidP="006720D5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(тесты) на овладение прикладным навыком.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испытаний (тесты), входящие в Комплекс ГТО, выполняются в соответствии с методическими рекомендациями по выполнению видов испытаний (тестов), входящих в Комплекс ГТО (приложение № 3). Испытания (тесты) на силу, быстроту, выносливость и гибкость являются обязательными для получения знаков отличия Комплекса ГТО. Выполнение видов испытаний (тестов), направленных на овладение прикладными навыками и развитие координационных способностей, осуществляется по выбору.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проведения испытаний (тестов), входящих в Комплекс ГТО, осуществляется в соответствии с методическими рекомендациями, изложенными в приложении № 4. 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испытаний (тесты) и нормативы Комплекса ГТО, государственные требования к ним, требования к оценке знаний и умений, а также порядок организации и проведения тестирования всех групп населения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</w:t>
      </w:r>
      <w:proofErr w:type="gram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и нормативно-правовому регулированию в сфере образования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уровня знаний и умений 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физической культуры и спорта включает проверку знаний и умений по следующим разделам: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занятий физической культурой на состояние здоровья, повышение умственной и физической работоспособности; 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занятий физической культурой;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методы контроля физического состояния при занятиях различными физкультурно-оздоровительными системами и видами спорта; 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методики самостоятельных занятий; 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истории развития физической культуры и спорта;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к недельному двигательному режиму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 минимальный объем различных видов двигательной активности, необходимый для развития физических качеств, сохранения и укрепления здоровья, подготовки к выполнению видов испытаний (тестов) и норм Комплекса ГТО. Раздел разработан в соответствии с гигиеническими требованиями, предъявляемыми к условиям организации обучения в образовательных организациях и процессу трудовой деятельности.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Спортивная часть Комплекса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ГТО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разрядные требования для многоборий, состоящих из видов испытаний (тестов), входящих в Комплекс ГТО (приложение № 2).</w:t>
      </w:r>
    </w:p>
    <w:p w:rsidR="006720D5" w:rsidRPr="007C535B" w:rsidRDefault="006720D5" w:rsidP="006720D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и требования, выполнение которых необходимо для присвоения соответствующих спортивных разрядов и спортивных званий по видам многоборий </w:t>
      </w: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Комплекса ГТО,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6720D5" w:rsidRPr="007C535B" w:rsidRDefault="006720D5" w:rsidP="006720D5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D5" w:rsidRPr="007C535B" w:rsidRDefault="006720D5" w:rsidP="006720D5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6720D5" w:rsidRPr="007C535B" w:rsidRDefault="006720D5" w:rsidP="006720D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желающих освоить способы сохранения своего здоровья. </w:t>
      </w:r>
    </w:p>
    <w:p w:rsidR="006720D5" w:rsidRPr="007C535B" w:rsidRDefault="006720D5" w:rsidP="006720D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интереса молодежи допризывного возраста к развитию физических и волевых качеств, готовности к защите Отечества улучшения психологического климата в коллективе. </w:t>
      </w:r>
    </w:p>
    <w:p w:rsidR="006720D5" w:rsidRPr="007C535B" w:rsidRDefault="006720D5" w:rsidP="006720D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улучшения психологического климата в коллективе. </w:t>
      </w:r>
    </w:p>
    <w:p w:rsidR="006720D5" w:rsidRPr="007C535B" w:rsidRDefault="006720D5" w:rsidP="006720D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учащихся с </w:t>
      </w:r>
      <w:proofErr w:type="spellStart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вредными привычками. </w:t>
      </w:r>
    </w:p>
    <w:p w:rsidR="006720D5" w:rsidRPr="007C535B" w:rsidRDefault="006720D5" w:rsidP="006720D5">
      <w:pPr>
        <w:pStyle w:val="a3"/>
        <w:widowControl w:val="0"/>
        <w:numPr>
          <w:ilvl w:val="0"/>
          <w:numId w:val="4"/>
        </w:numPr>
        <w:suppressAutoHyphens/>
        <w:spacing w:after="0"/>
        <w:ind w:right="-2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  <w:r w:rsidRPr="007C53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рациональное использование свободного времени</w:t>
      </w:r>
    </w:p>
    <w:p w:rsidR="006720D5" w:rsidRPr="007C535B" w:rsidRDefault="006720D5" w:rsidP="006720D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C535B"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6720D5" w:rsidRPr="007C535B" w:rsidRDefault="006720D5" w:rsidP="006720D5">
      <w:pPr>
        <w:spacing w:after="0"/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2D2BC3" w:rsidRPr="007C535B" w:rsidRDefault="002D2BC3" w:rsidP="006720D5">
      <w:pPr>
        <w:jc w:val="both"/>
      </w:pPr>
    </w:p>
    <w:p w:rsidR="002D2BC3" w:rsidRPr="007C535B" w:rsidRDefault="002D2BC3" w:rsidP="006720D5">
      <w:pPr>
        <w:jc w:val="both"/>
      </w:pP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2191"/>
        <w:gridCol w:w="360"/>
        <w:gridCol w:w="7230"/>
      </w:tblGrid>
      <w:tr w:rsidR="006720D5" w:rsidRPr="007C535B" w:rsidTr="002D2BC3">
        <w:trPr>
          <w:trHeight w:val="42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2D2BC3" w:rsidP="002D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 подпрограммы</w:t>
            </w:r>
          </w:p>
          <w:p w:rsidR="002D2BC3" w:rsidRPr="007C535B" w:rsidRDefault="002D2BC3" w:rsidP="002D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"Отдых и оздоровление детей"</w:t>
            </w:r>
          </w:p>
        </w:tc>
      </w:tr>
      <w:tr w:rsidR="006720D5" w:rsidRPr="007C535B" w:rsidTr="002D2BC3">
        <w:trPr>
          <w:trHeight w:val="316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0D5" w:rsidRPr="007C535B" w:rsidTr="002D2BC3">
        <w:trPr>
          <w:trHeight w:val="316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"Отдых и оздоровление детей"</w:t>
            </w:r>
          </w:p>
        </w:tc>
      </w:tr>
      <w:tr w:rsidR="006720D5" w:rsidRPr="007C535B" w:rsidTr="002D2BC3">
        <w:trPr>
          <w:trHeight w:val="633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2D2BC3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</w:t>
            </w:r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 МР "</w:t>
            </w:r>
            <w:proofErr w:type="spellStart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2D2BC3">
        <w:trPr>
          <w:trHeight w:val="633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2D2BC3">
        <w:trPr>
          <w:trHeight w:val="316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6720D5" w:rsidRPr="007C535B" w:rsidTr="002D2BC3">
        <w:trPr>
          <w:trHeight w:val="316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полноценного (качественного) отдыха и оздоровления детей</w:t>
            </w:r>
          </w:p>
        </w:tc>
      </w:tr>
      <w:tr w:rsidR="006720D5" w:rsidRPr="007C535B" w:rsidTr="002D2BC3">
        <w:trPr>
          <w:trHeight w:val="633"/>
        </w:trPr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действий учреждений всех форм собственности, занимающихся вопросами организации отдыха детей, их оздоровления и занятости;</w:t>
            </w:r>
          </w:p>
        </w:tc>
      </w:tr>
      <w:tr w:rsidR="006720D5" w:rsidRPr="007C535B" w:rsidTr="002D2BC3">
        <w:trPr>
          <w:trHeight w:val="301"/>
        </w:trPr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оздоровительных учреждений;</w:t>
            </w:r>
          </w:p>
        </w:tc>
      </w:tr>
      <w:tr w:rsidR="006720D5" w:rsidRPr="007C535B" w:rsidTr="002D2BC3">
        <w:trPr>
          <w:trHeight w:val="633"/>
        </w:trPr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безопасности и пребывания детей в оздоровительных учреждениях;</w:t>
            </w:r>
          </w:p>
        </w:tc>
      </w:tr>
      <w:tr w:rsidR="006720D5" w:rsidRPr="007C535B" w:rsidTr="002D2BC3">
        <w:trPr>
          <w:trHeight w:val="633"/>
        </w:trPr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кадрового, информационно-методического обеспечения организации отдыха и оздоровления детей;</w:t>
            </w:r>
          </w:p>
        </w:tc>
      </w:tr>
      <w:tr w:rsidR="006720D5" w:rsidRPr="007C535B" w:rsidTr="002D2BC3">
        <w:trPr>
          <w:trHeight w:val="316"/>
        </w:trPr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детей, отдохнувших в пришкольных и загородных стационарных лагерях</w:t>
            </w:r>
          </w:p>
        </w:tc>
      </w:tr>
      <w:tr w:rsidR="006720D5" w:rsidRPr="007C535B" w:rsidTr="002D2BC3">
        <w:trPr>
          <w:trHeight w:val="633"/>
        </w:trPr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отдохнувших в пришкольных и загородных лагерях к общей численности детей</w:t>
            </w:r>
          </w:p>
        </w:tc>
      </w:tr>
      <w:tr w:rsidR="006720D5" w:rsidRPr="007C535B" w:rsidTr="002D2BC3">
        <w:trPr>
          <w:trHeight w:val="633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2D2BC3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2018-2020</w:t>
            </w:r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720D5" w:rsidRPr="007C535B" w:rsidTr="002D2BC3">
        <w:trPr>
          <w:trHeight w:val="2215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F26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финансирования всего 14000,5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средства местного бюджета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объеме 14000,5 тыс. рублей;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2018 год – 4638,5 тыс. рублей;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2019 год – 4642,0 тыс. рублей;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2020 год – 4720,0 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рублей.</w:t>
            </w:r>
            <w:proofErr w:type="gramEnd"/>
          </w:p>
        </w:tc>
      </w:tr>
      <w:tr w:rsidR="006720D5" w:rsidRPr="007C535B" w:rsidTr="002D2BC3">
        <w:trPr>
          <w:trHeight w:val="994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увеличение количества детей, охваченных всеми формами отдыха, оздоровления и занятости в свободное от учебы время </w:t>
            </w:r>
          </w:p>
        </w:tc>
      </w:tr>
    </w:tbl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D5" w:rsidRPr="007C535B" w:rsidRDefault="006720D5" w:rsidP="006720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BC3" w:rsidRPr="007C535B" w:rsidRDefault="002D2BC3" w:rsidP="006720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D5" w:rsidRPr="007C535B" w:rsidRDefault="006720D5" w:rsidP="002D2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подпрограммы.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0D5" w:rsidRPr="007C535B" w:rsidRDefault="006720D5" w:rsidP="006720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Цель подпрограммы: сохранение и развитие системы летнего отдыха, оздоровления и занятости детей</w:t>
      </w:r>
    </w:p>
    <w:p w:rsidR="006720D5" w:rsidRPr="007C535B" w:rsidRDefault="006720D5" w:rsidP="006720D5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следующих задач: </w:t>
      </w:r>
    </w:p>
    <w:p w:rsidR="006720D5" w:rsidRPr="007C535B" w:rsidRDefault="006720D5" w:rsidP="006720D5">
      <w:pPr>
        <w:suppressAutoHyphens/>
        <w:spacing w:after="0" w:line="240" w:lineRule="auto"/>
        <w:ind w:right="-5" w:firstLine="3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создание условий для эффективного развития системы организации отдыха и оздоровления детей;</w:t>
      </w:r>
    </w:p>
    <w:p w:rsidR="006720D5" w:rsidRPr="007C535B" w:rsidRDefault="006720D5" w:rsidP="006720D5">
      <w:pPr>
        <w:suppressAutoHyphens/>
        <w:spacing w:after="0" w:line="240" w:lineRule="auto"/>
        <w:ind w:right="-5" w:firstLine="3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реализация мер государственной поддержки по обеспечению организованного досуга, оздоровления, отдыха и занятости детей; </w:t>
      </w:r>
    </w:p>
    <w:p w:rsidR="006720D5" w:rsidRPr="007C535B" w:rsidRDefault="006720D5" w:rsidP="006720D5">
      <w:pPr>
        <w:widowControl w:val="0"/>
        <w:tabs>
          <w:tab w:val="left" w:pos="2978"/>
        </w:tabs>
        <w:spacing w:after="0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сохранение и укрепление материально-технической базы учреждений отдыха и оздоровления детей, подростков и молодежи,</w:t>
      </w:r>
      <w:r w:rsidRPr="007C535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C535B">
        <w:rPr>
          <w:rFonts w:ascii="Times New Roman" w:hAnsi="Times New Roman" w:cs="Times New Roman"/>
          <w:sz w:val="28"/>
          <w:szCs w:val="28"/>
        </w:rPr>
        <w:t>создание условий для полноценного отдыха и оздоровления;</w:t>
      </w:r>
    </w:p>
    <w:p w:rsidR="006720D5" w:rsidRPr="007C535B" w:rsidRDefault="006720D5" w:rsidP="006720D5">
      <w:pPr>
        <w:widowControl w:val="0"/>
        <w:tabs>
          <w:tab w:val="left" w:pos="2978"/>
        </w:tabs>
        <w:spacing w:after="0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приведение материально-технической базы учреждений отдыха и оздоровления в соответствие с требованиями к организации безопасной жизнедеятельности;</w:t>
      </w:r>
    </w:p>
    <w:p w:rsidR="006720D5" w:rsidRPr="007C535B" w:rsidRDefault="006720D5" w:rsidP="006720D5">
      <w:pPr>
        <w:spacing w:after="0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с</w:t>
      </w:r>
      <w:r w:rsidRPr="007C535B">
        <w:rPr>
          <w:rFonts w:ascii="Times New Roman" w:hAnsi="Times New Roman" w:cs="Times New Roman"/>
          <w:color w:val="000000"/>
          <w:sz w:val="28"/>
          <w:szCs w:val="28"/>
        </w:rPr>
        <w:t xml:space="preserve">оздание необходимой материально-технической базы для безопасного функционирования учреждений отдыха и оздоровления детей, подростков и молодежи, снижение рисков возникновения пожаров, </w:t>
      </w:r>
      <w:r w:rsidRPr="007C535B">
        <w:rPr>
          <w:rFonts w:ascii="Times New Roman" w:hAnsi="Times New Roman" w:cs="Times New Roman"/>
          <w:sz w:val="28"/>
          <w:szCs w:val="28"/>
        </w:rPr>
        <w:t xml:space="preserve">чрезвычайных ситуаций, обеспечение технической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 и антитеррористической защищенности;</w:t>
      </w:r>
    </w:p>
    <w:p w:rsidR="006720D5" w:rsidRPr="007C535B" w:rsidRDefault="006720D5" w:rsidP="006720D5">
      <w:pPr>
        <w:spacing w:after="0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совершенствование системы подготовки и повышения квалификации работников учреждений отдыха и оздоровления детей, подростков и учащейся молодежи;</w:t>
      </w:r>
    </w:p>
    <w:p w:rsidR="006720D5" w:rsidRPr="007C535B" w:rsidRDefault="006720D5" w:rsidP="006720D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C535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-у</w:t>
      </w:r>
      <w:r w:rsidRPr="007C535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силение взаимодействия уполномоченных органов и организаций по вопросам </w:t>
      </w:r>
      <w:proofErr w:type="gramStart"/>
      <w:r w:rsidRPr="007C535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обеспечения комплексной безопасности учреждений системы отдыха</w:t>
      </w:r>
      <w:proofErr w:type="gramEnd"/>
      <w:r w:rsidRPr="007C535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и оздоровления детей.</w:t>
      </w:r>
    </w:p>
    <w:p w:rsidR="006720D5" w:rsidRPr="007C535B" w:rsidRDefault="006720D5" w:rsidP="006720D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ab/>
      </w:r>
      <w:r w:rsidRPr="007C535B">
        <w:rPr>
          <w:rFonts w:ascii="Times New Roman" w:hAnsi="Times New Roman" w:cs="Times New Roman"/>
          <w:color w:val="000000"/>
          <w:sz w:val="28"/>
          <w:szCs w:val="28"/>
        </w:rPr>
        <w:t>В настоящее время наиболее актуальным становится вопрос повышения качества отдыха детей и подростков и, соответственно, удовлетворенности населения по организации отдыха детей и подростков. Ежегодно Управлением образования муниципального района «</w:t>
      </w:r>
      <w:proofErr w:type="spellStart"/>
      <w:r w:rsidRPr="007C535B">
        <w:rPr>
          <w:rFonts w:ascii="Times New Roman" w:hAnsi="Times New Roman" w:cs="Times New Roman"/>
          <w:color w:val="000000"/>
          <w:sz w:val="28"/>
          <w:szCs w:val="28"/>
        </w:rPr>
        <w:t>Кызылский</w:t>
      </w:r>
      <w:proofErr w:type="spellEnd"/>
      <w:r w:rsidRPr="007C5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color w:val="000000"/>
          <w:sz w:val="28"/>
          <w:szCs w:val="28"/>
        </w:rPr>
        <w:t>кожуун</w:t>
      </w:r>
      <w:proofErr w:type="spellEnd"/>
      <w:r w:rsidRPr="007C535B">
        <w:rPr>
          <w:rFonts w:ascii="Times New Roman" w:hAnsi="Times New Roman" w:cs="Times New Roman"/>
          <w:color w:val="000000"/>
          <w:sz w:val="28"/>
          <w:szCs w:val="28"/>
        </w:rPr>
        <w:t>» проводятся мероприятия по организации и обеспечению отдыха и оздоровления детей с дневным пребыванием детей, организованных на базе муниципальных образовательных организаций. Система финансирования отдыха и оздоровления детей и подростков строится на привлечении средств из всех возможных источников: республиканского бюджета, местного  бюджета, средств родителей.</w:t>
      </w:r>
    </w:p>
    <w:p w:rsidR="006720D5" w:rsidRPr="007C535B" w:rsidRDefault="006720D5" w:rsidP="006720D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C535B">
        <w:rPr>
          <w:rFonts w:ascii="Times New Roman" w:hAnsi="Times New Roman" w:cs="Times New Roman"/>
          <w:color w:val="000000"/>
          <w:sz w:val="28"/>
          <w:szCs w:val="28"/>
        </w:rPr>
        <w:t>Для сохранения и развития существующей системы детского и подросткового отдыха и оздоровления, повышения удовлетворенности населения услугами по организации отдыха и оздоровления детей и подростков необходимо разработать и реализовать меры материально-технической поддержки образовательных учреждений, создать условия для обеспечения безопасности пребывания детей и подростков в оздоровительных учреждениях, а также развивать кадровый потенциал работников оздоровительных лагерей.</w:t>
      </w:r>
      <w:proofErr w:type="gramEnd"/>
    </w:p>
    <w:p w:rsidR="006720D5" w:rsidRPr="007C535B" w:rsidRDefault="006720D5" w:rsidP="002D2B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Порядку предоставления субсидии из республиканского бюджета на реализацию мероприятий по проведению оздоровительной кампании детей муниципальному бюджету было запланировано в 2014 г выделение 1625 тыс. рублей, что соответствует</w:t>
      </w:r>
      <w:r w:rsidR="002D2BC3"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2013 г (1624 тыс. </w:t>
      </w:r>
      <w:proofErr w:type="spellStart"/>
      <w:r w:rsidR="002D2BC3"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2D2BC3" w:rsidRPr="007C53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720D5" w:rsidRPr="007C535B" w:rsidRDefault="006720D5" w:rsidP="006720D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53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2014 году летним оздоровительным отдыхом было охвачено 1421 детей из 4210 общего количества детей, что </w:t>
      </w:r>
      <w:r w:rsidRPr="007C535B">
        <w:rPr>
          <w:rFonts w:ascii="Times New Roman" w:hAnsi="Times New Roman" w:cs="Times New Roman"/>
          <w:sz w:val="28"/>
          <w:szCs w:val="28"/>
        </w:rPr>
        <w:t xml:space="preserve">составляет 34 % от общего количества учащихся 1-10 классов. Из них 778 - в лагерях дневного пребывания, организованных на базе общеобразовательных учреждений, 117 – в ДОЛ «Серебрянка», 7 – в ДОЛ Республики Крым. </w:t>
      </w:r>
    </w:p>
    <w:p w:rsidR="006720D5" w:rsidRPr="007C535B" w:rsidRDefault="006720D5" w:rsidP="006720D5">
      <w:pPr>
        <w:suppressAutoHyphen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C535B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Отдых и оздоровление невозможны без необходимой материально-технической базы учреждений отдыха.</w:t>
      </w:r>
      <w:proofErr w:type="gramEnd"/>
      <w:r w:rsidRPr="007C53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центры дневного пребывания работают на базе общеобразовательных учреждений, где имеются необходимые условия для полноценного отдыха детей.  </w:t>
      </w:r>
    </w:p>
    <w:p w:rsidR="006720D5" w:rsidRPr="007C535B" w:rsidRDefault="006720D5" w:rsidP="006720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В целях дальнейшего совершенствования системы отдыха, оздоровления и занятости детей, подростков и молодежи необходимо создать условия для ее эффективного развития, сохранить и укрепить материально-техническую  базу  учреждений отдыха и оздоровления детей и подростков, совершенствуя систему подготовки и повышения квалификации работников учреждений  отдыха и оздоровления детей и подростков.</w:t>
      </w:r>
    </w:p>
    <w:p w:rsidR="006720D5" w:rsidRPr="007C535B" w:rsidRDefault="006720D5" w:rsidP="006720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Реализация Подпрограммы позволит привести материально-техническую базу учреждений отдыха и оздоровления в соответствие современным стандартам и требованиям, что в свою очередь обеспечит оптимальные условия для формирования здорового и  социально – активного потенциала подрастающего поколения.</w:t>
      </w:r>
    </w:p>
    <w:p w:rsidR="006720D5" w:rsidRPr="007C535B" w:rsidRDefault="006720D5" w:rsidP="006720D5">
      <w:pPr>
        <w:spacing w:after="0"/>
        <w:ind w:firstLine="567"/>
        <w:jc w:val="both"/>
      </w:pPr>
      <w:r w:rsidRPr="007C535B">
        <w:rPr>
          <w:rFonts w:ascii="Times New Roman" w:hAnsi="Times New Roman" w:cs="Times New Roman"/>
          <w:sz w:val="28"/>
          <w:szCs w:val="28"/>
        </w:rPr>
        <w:t>Администрация муниципального района «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35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7C535B">
        <w:rPr>
          <w:rFonts w:ascii="Times New Roman" w:hAnsi="Times New Roman" w:cs="Times New Roman"/>
          <w:sz w:val="28"/>
          <w:szCs w:val="28"/>
        </w:rPr>
        <w:t xml:space="preserve">» и Управление образования обеспечивают реализацию программных мероприятий, сбор, анализ и подготовку отчетных данных, а также </w:t>
      </w:r>
      <w:proofErr w:type="gramStart"/>
      <w:r w:rsidRPr="007C535B">
        <w:rPr>
          <w:rFonts w:ascii="Times New Roman" w:hAnsi="Times New Roman" w:cs="Times New Roman"/>
          <w:sz w:val="28"/>
          <w:szCs w:val="28"/>
        </w:rPr>
        <w:t>отчитываются о результатах</w:t>
      </w:r>
      <w:proofErr w:type="gramEnd"/>
      <w:r w:rsidRPr="007C535B">
        <w:rPr>
          <w:rFonts w:ascii="Times New Roman" w:hAnsi="Times New Roman" w:cs="Times New Roman"/>
          <w:sz w:val="28"/>
          <w:szCs w:val="28"/>
        </w:rPr>
        <w:t xml:space="preserve"> реализации Подпрограммы в установленном порядке. Ежегодно с учетом финансовых средств, выделяемых на реализацию Подпрограммы, и предварительных результатов выполнения ее мероприятий уточняют план мероприятий, промежуточные сроки реализации и объемы финансирования, контролируют проведение исполнителями закупку и поставку товаров (работ, услуг) на конкурсной основе, в соответствии с законодательством</w:t>
      </w:r>
      <w:r w:rsidRPr="007C535B">
        <w:t>.</w:t>
      </w: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2D2BC3" w:rsidRPr="007C535B" w:rsidRDefault="002D2BC3" w:rsidP="006720D5">
      <w:pPr>
        <w:jc w:val="both"/>
      </w:pP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2195"/>
        <w:gridCol w:w="7727"/>
      </w:tblGrid>
      <w:tr w:rsidR="006720D5" w:rsidRPr="007C535B" w:rsidTr="003F0FBF">
        <w:trPr>
          <w:trHeight w:val="317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3F0FBF" w:rsidP="003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="002D2BC3"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5</w:t>
            </w:r>
          </w:p>
        </w:tc>
      </w:tr>
      <w:tr w:rsidR="006720D5" w:rsidRPr="007C535B" w:rsidTr="003F0FBF">
        <w:trPr>
          <w:trHeight w:val="317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2D2BC3" w:rsidP="002D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"Безопасность образовательных учреждений"</w:t>
            </w:r>
          </w:p>
        </w:tc>
      </w:tr>
      <w:tr w:rsidR="006720D5" w:rsidRPr="007C535B" w:rsidTr="003F0FBF">
        <w:trPr>
          <w:trHeight w:val="317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0D5" w:rsidRPr="007C535B" w:rsidTr="003F0FBF">
        <w:trPr>
          <w:trHeight w:val="86"/>
        </w:trPr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0D5" w:rsidRPr="007C535B" w:rsidTr="003F0FBF">
        <w:trPr>
          <w:trHeight w:val="317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"Безопасность образовательных учреждений"</w:t>
            </w:r>
          </w:p>
        </w:tc>
      </w:tr>
      <w:tr w:rsidR="006720D5" w:rsidRPr="007C535B" w:rsidTr="003F0FBF">
        <w:trPr>
          <w:trHeight w:val="634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2D2BC3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</w:t>
            </w:r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 МР "</w:t>
            </w:r>
            <w:proofErr w:type="spellStart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3F0FBF">
        <w:trPr>
          <w:trHeight w:val="634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МР "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720D5" w:rsidRPr="007C535B" w:rsidTr="003F0FBF">
        <w:trPr>
          <w:trHeight w:val="1267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учащихся, воспитанников и работников образовательных учреждений всех типов и видов во время их трудовой и учебной деятельности, обеспечение пожарной и антитеррористической безопасности образовательных учреждений всех типов</w:t>
            </w:r>
          </w:p>
        </w:tc>
      </w:tr>
      <w:tr w:rsidR="006720D5" w:rsidRPr="007C535B" w:rsidTr="003F0FBF">
        <w:trPr>
          <w:trHeight w:val="951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и региональной политики в области обеспечения безопасных условий для осуществления учебно-воспитательного процесса в образовательных учреждениях</w:t>
            </w:r>
          </w:p>
        </w:tc>
      </w:tr>
      <w:tr w:rsidR="006720D5" w:rsidRPr="007C535B" w:rsidTr="003F0FBF">
        <w:trPr>
          <w:trHeight w:val="951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образовательных учреждений, отвечающих требованиям безопасности обучающихся, воспитанников и работников образовательных учреждений во время их трудовой и учебной деятельности</w:t>
            </w:r>
          </w:p>
        </w:tc>
      </w:tr>
      <w:tr w:rsidR="006720D5" w:rsidRPr="007C535B" w:rsidTr="003F0FBF">
        <w:trPr>
          <w:trHeight w:val="634"/>
        </w:trPr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нормативно-правовой и методической базы по вопросам безопасности образовательного учреждения;</w:t>
            </w:r>
          </w:p>
        </w:tc>
      </w:tr>
      <w:tr w:rsidR="006720D5" w:rsidRPr="007C535B" w:rsidTr="003F0FBF">
        <w:trPr>
          <w:trHeight w:val="317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противопожарной антитеррористической безопасности;</w:t>
            </w:r>
          </w:p>
        </w:tc>
      </w:tr>
      <w:tr w:rsidR="006720D5" w:rsidRPr="007C535B" w:rsidTr="003F0FBF">
        <w:trPr>
          <w:trHeight w:val="317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кадровое обеспечение;</w:t>
            </w:r>
          </w:p>
        </w:tc>
      </w:tr>
      <w:tr w:rsidR="006720D5" w:rsidRPr="007C535B" w:rsidTr="003F0FBF">
        <w:trPr>
          <w:trHeight w:val="317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травматизма.</w:t>
            </w:r>
          </w:p>
        </w:tc>
      </w:tr>
      <w:tr w:rsidR="006720D5" w:rsidRPr="007C535B" w:rsidTr="003F0FBF">
        <w:trPr>
          <w:trHeight w:val="634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2018-2020</w:t>
            </w:r>
            <w:r w:rsidR="006720D5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720D5" w:rsidRPr="007C535B" w:rsidTr="003F0FBF">
        <w:trPr>
          <w:trHeight w:val="1584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F26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ъем финансирования всего 4900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из них: средства м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естного бюджета в объеме 4900 тыс. рублей;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2018 год – 1000,0 тыс. рублей;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2019 год – 900,0 тыс. рублей;</w:t>
            </w:r>
            <w:r w:rsidR="00F264E8"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2020 год – 3000,0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  <w:proofErr w:type="gramEnd"/>
          </w:p>
        </w:tc>
      </w:tr>
      <w:tr w:rsidR="006720D5" w:rsidRPr="007C535B" w:rsidTr="003F0FBF">
        <w:trPr>
          <w:trHeight w:val="1267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образовательных учреждений, отвечающих требованиям безопасности обучающихся, воспитанников и работников образовательных учреждений во время их</w:t>
            </w: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трудовой и учебной деятельности</w:t>
            </w:r>
          </w:p>
        </w:tc>
      </w:tr>
    </w:tbl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6720D5">
      <w:pPr>
        <w:jc w:val="both"/>
      </w:pPr>
    </w:p>
    <w:p w:rsidR="00B52778" w:rsidRPr="007C535B" w:rsidRDefault="00B52778" w:rsidP="006720D5">
      <w:pPr>
        <w:jc w:val="both"/>
      </w:pPr>
    </w:p>
    <w:p w:rsidR="006720D5" w:rsidRPr="007C535B" w:rsidRDefault="006720D5" w:rsidP="006720D5">
      <w:pPr>
        <w:jc w:val="both"/>
      </w:pPr>
    </w:p>
    <w:p w:rsidR="006720D5" w:rsidRPr="007C535B" w:rsidRDefault="006720D5" w:rsidP="00B52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подпрограммы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Pr="007C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учащихся, воспитанников и работников образовательных учреждений всех типов и видов во время их трудовой и учебной деятельности, обеспечение пожарной и антитеррористической безопасности образовательных учреждений всех типов.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подпрограммы: реализация государственной и региональной политики в области обеспечения безопасных условий для осуществления учебно-воспитательного процесса в образовательных учреждениях.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Целевыми индикаторами являются: </w:t>
      </w:r>
      <w:r w:rsidRPr="007C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образовательных учреждений, отвечающих требованиям безопасности обучающихся, воспитанников и работников образовательных учреждений во время их трудовой и учебной деятельности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 xml:space="preserve">Основные направления: 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разработка нормативно-правовой и методической базы по вопросам безопасности образовательного учреждения;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обеспечение противопожарной антитеррористической безопасности;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материально-техническое и кадровое обеспечение;</w:t>
      </w:r>
    </w:p>
    <w:p w:rsidR="006720D5" w:rsidRPr="007C535B" w:rsidRDefault="006720D5" w:rsidP="00672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hAnsi="Times New Roman" w:cs="Times New Roman"/>
          <w:sz w:val="28"/>
          <w:szCs w:val="28"/>
        </w:rPr>
        <w:t>- профилактика травматизма.</w:t>
      </w:r>
    </w:p>
    <w:p w:rsidR="006720D5" w:rsidRPr="007C535B" w:rsidRDefault="006720D5" w:rsidP="00672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конечные результаты реализации подпрограммы: увеличение доли образовательных учреждений, отвечающих требованиям безопасности обучающихся, воспитанников и работников образовательных учреждений во время их трудовой и учебной деятельности.</w:t>
      </w:r>
    </w:p>
    <w:tbl>
      <w:tblPr>
        <w:tblW w:w="9227" w:type="dxa"/>
        <w:tblInd w:w="675" w:type="dxa"/>
        <w:tblLook w:val="04A0" w:firstRow="1" w:lastRow="0" w:firstColumn="1" w:lastColumn="0" w:noHBand="0" w:noVBand="1"/>
      </w:tblPr>
      <w:tblGrid>
        <w:gridCol w:w="2268"/>
        <w:gridCol w:w="6959"/>
      </w:tblGrid>
      <w:tr w:rsidR="006720D5" w:rsidRPr="007C535B" w:rsidTr="00B52778">
        <w:trPr>
          <w:trHeight w:val="3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B52778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Default="00B52778" w:rsidP="008C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48B3" w:rsidRPr="007C535B" w:rsidRDefault="008C48B3" w:rsidP="008C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778" w:rsidRPr="007C535B" w:rsidRDefault="00F43610" w:rsidP="00F43610">
            <w:pPr>
              <w:spacing w:after="0" w:line="240" w:lineRule="auto"/>
              <w:ind w:left="758" w:hanging="7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D5" w:rsidRPr="007C535B" w:rsidRDefault="006720D5" w:rsidP="0067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2ED9" w:rsidRDefault="00242ED9" w:rsidP="006720D5">
      <w:pPr>
        <w:jc w:val="both"/>
        <w:rPr>
          <w:sz w:val="28"/>
          <w:szCs w:val="28"/>
        </w:rPr>
      </w:pPr>
      <w:bookmarkStart w:id="2" w:name="_GoBack"/>
      <w:bookmarkEnd w:id="2"/>
    </w:p>
    <w:p w:rsidR="006720D5" w:rsidRDefault="006720D5" w:rsidP="006720D5">
      <w:pPr>
        <w:jc w:val="both"/>
        <w:rPr>
          <w:sz w:val="28"/>
          <w:szCs w:val="28"/>
        </w:rPr>
      </w:pPr>
    </w:p>
    <w:p w:rsidR="006720D5" w:rsidRPr="00556E12" w:rsidRDefault="006720D5" w:rsidP="006720D5">
      <w:pPr>
        <w:jc w:val="both"/>
        <w:rPr>
          <w:sz w:val="28"/>
          <w:szCs w:val="28"/>
        </w:rPr>
      </w:pPr>
    </w:p>
    <w:sectPr w:rsidR="006720D5" w:rsidRPr="00556E12" w:rsidSect="006720D5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C4A2E5A"/>
    <w:multiLevelType w:val="multilevel"/>
    <w:tmpl w:val="CCA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748C4"/>
    <w:multiLevelType w:val="hybridMultilevel"/>
    <w:tmpl w:val="73D64FF2"/>
    <w:lvl w:ilvl="0" w:tplc="B832C8C6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1B8A2075"/>
    <w:multiLevelType w:val="hybridMultilevel"/>
    <w:tmpl w:val="62886FFE"/>
    <w:lvl w:ilvl="0" w:tplc="9278A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20644A"/>
    <w:multiLevelType w:val="hybridMultilevel"/>
    <w:tmpl w:val="E2BAB1B0"/>
    <w:lvl w:ilvl="0" w:tplc="77F09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1C3136"/>
    <w:multiLevelType w:val="hybridMultilevel"/>
    <w:tmpl w:val="9496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34"/>
    <w:rsid w:val="00002C1D"/>
    <w:rsid w:val="000213B2"/>
    <w:rsid w:val="000259D7"/>
    <w:rsid w:val="00031934"/>
    <w:rsid w:val="00044E77"/>
    <w:rsid w:val="000637FD"/>
    <w:rsid w:val="00063D7D"/>
    <w:rsid w:val="00087A67"/>
    <w:rsid w:val="00091030"/>
    <w:rsid w:val="000A2A19"/>
    <w:rsid w:val="00136DC5"/>
    <w:rsid w:val="00152212"/>
    <w:rsid w:val="00166005"/>
    <w:rsid w:val="00192C73"/>
    <w:rsid w:val="001A6BCE"/>
    <w:rsid w:val="001F1DEC"/>
    <w:rsid w:val="00212DC6"/>
    <w:rsid w:val="00217BF6"/>
    <w:rsid w:val="00227215"/>
    <w:rsid w:val="00231303"/>
    <w:rsid w:val="00241ADD"/>
    <w:rsid w:val="00242ED9"/>
    <w:rsid w:val="00260C40"/>
    <w:rsid w:val="00276F48"/>
    <w:rsid w:val="002B29DA"/>
    <w:rsid w:val="002B30F0"/>
    <w:rsid w:val="002B5DB3"/>
    <w:rsid w:val="002C3FC4"/>
    <w:rsid w:val="002D2BC3"/>
    <w:rsid w:val="002D6B23"/>
    <w:rsid w:val="002F1EFD"/>
    <w:rsid w:val="00300DA0"/>
    <w:rsid w:val="00305F43"/>
    <w:rsid w:val="0031654D"/>
    <w:rsid w:val="0036096D"/>
    <w:rsid w:val="00392B1C"/>
    <w:rsid w:val="00393B2A"/>
    <w:rsid w:val="003A04BC"/>
    <w:rsid w:val="003A752F"/>
    <w:rsid w:val="003B2F16"/>
    <w:rsid w:val="003E49B9"/>
    <w:rsid w:val="003F0FBF"/>
    <w:rsid w:val="00400710"/>
    <w:rsid w:val="00414F73"/>
    <w:rsid w:val="00435D20"/>
    <w:rsid w:val="00471026"/>
    <w:rsid w:val="00480C11"/>
    <w:rsid w:val="00495703"/>
    <w:rsid w:val="005367DE"/>
    <w:rsid w:val="00550D5D"/>
    <w:rsid w:val="00556E12"/>
    <w:rsid w:val="0056584D"/>
    <w:rsid w:val="00580B86"/>
    <w:rsid w:val="005940E1"/>
    <w:rsid w:val="005B7416"/>
    <w:rsid w:val="005D4B65"/>
    <w:rsid w:val="005E25C8"/>
    <w:rsid w:val="0061661C"/>
    <w:rsid w:val="00632D8B"/>
    <w:rsid w:val="00652ABB"/>
    <w:rsid w:val="00666D3F"/>
    <w:rsid w:val="006720D5"/>
    <w:rsid w:val="00691EF2"/>
    <w:rsid w:val="00693CEA"/>
    <w:rsid w:val="006C3E0A"/>
    <w:rsid w:val="006D4183"/>
    <w:rsid w:val="00703D99"/>
    <w:rsid w:val="00711206"/>
    <w:rsid w:val="00724FE8"/>
    <w:rsid w:val="00745BDD"/>
    <w:rsid w:val="0076005C"/>
    <w:rsid w:val="007A650A"/>
    <w:rsid w:val="007C535B"/>
    <w:rsid w:val="007D7796"/>
    <w:rsid w:val="00805B93"/>
    <w:rsid w:val="00805DEF"/>
    <w:rsid w:val="00833E8B"/>
    <w:rsid w:val="00842E05"/>
    <w:rsid w:val="008C48B3"/>
    <w:rsid w:val="009441E2"/>
    <w:rsid w:val="00953DD0"/>
    <w:rsid w:val="009552B6"/>
    <w:rsid w:val="0095693C"/>
    <w:rsid w:val="009D5654"/>
    <w:rsid w:val="009D7D38"/>
    <w:rsid w:val="00A038E0"/>
    <w:rsid w:val="00A27A0E"/>
    <w:rsid w:val="00A551E9"/>
    <w:rsid w:val="00AF558E"/>
    <w:rsid w:val="00B144BA"/>
    <w:rsid w:val="00B22BFD"/>
    <w:rsid w:val="00B36F3B"/>
    <w:rsid w:val="00B417C5"/>
    <w:rsid w:val="00B46209"/>
    <w:rsid w:val="00B52778"/>
    <w:rsid w:val="00B6088F"/>
    <w:rsid w:val="00B641FC"/>
    <w:rsid w:val="00B77D5A"/>
    <w:rsid w:val="00BB20F3"/>
    <w:rsid w:val="00BB474C"/>
    <w:rsid w:val="00C15EAB"/>
    <w:rsid w:val="00C36FC9"/>
    <w:rsid w:val="00C50D97"/>
    <w:rsid w:val="00C54891"/>
    <w:rsid w:val="00C90571"/>
    <w:rsid w:val="00C9259E"/>
    <w:rsid w:val="00CA0A21"/>
    <w:rsid w:val="00CD54EA"/>
    <w:rsid w:val="00CE3600"/>
    <w:rsid w:val="00D3357B"/>
    <w:rsid w:val="00D355C4"/>
    <w:rsid w:val="00D52C7F"/>
    <w:rsid w:val="00DB042A"/>
    <w:rsid w:val="00DB333D"/>
    <w:rsid w:val="00DB56BA"/>
    <w:rsid w:val="00E021E9"/>
    <w:rsid w:val="00E30D9E"/>
    <w:rsid w:val="00E503D4"/>
    <w:rsid w:val="00E531A3"/>
    <w:rsid w:val="00EA2FDB"/>
    <w:rsid w:val="00ED6DA9"/>
    <w:rsid w:val="00EE11E5"/>
    <w:rsid w:val="00F00DFF"/>
    <w:rsid w:val="00F24592"/>
    <w:rsid w:val="00F264E8"/>
    <w:rsid w:val="00F273FF"/>
    <w:rsid w:val="00F27607"/>
    <w:rsid w:val="00F33FD0"/>
    <w:rsid w:val="00F43610"/>
    <w:rsid w:val="00F63A4D"/>
    <w:rsid w:val="00F847B8"/>
    <w:rsid w:val="00F8614B"/>
    <w:rsid w:val="00FB3E99"/>
    <w:rsid w:val="00F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D97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table" w:styleId="a4">
    <w:name w:val="Table Grid"/>
    <w:basedOn w:val="a1"/>
    <w:uiPriority w:val="59"/>
    <w:rsid w:val="00C5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00D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558E"/>
    <w:rPr>
      <w:color w:val="800080"/>
      <w:u w:val="single"/>
    </w:rPr>
  </w:style>
  <w:style w:type="paragraph" w:customStyle="1" w:styleId="xl65">
    <w:name w:val="xl65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F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F558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F55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F55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F5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F55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F5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F55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F55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F55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F55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F5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F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basedOn w:val="a0"/>
    <w:link w:val="3"/>
    <w:uiPriority w:val="99"/>
    <w:locked/>
    <w:rsid w:val="00F8614B"/>
    <w:rPr>
      <w:rFonts w:cs="Times New Roman"/>
      <w:spacing w:val="30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F8614B"/>
    <w:rPr>
      <w:rFonts w:cs="Times New Roman"/>
      <w:b/>
      <w:bCs/>
      <w:sz w:val="45"/>
      <w:szCs w:val="45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F861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7">
    <w:name w:val="Подпись к таблице_"/>
    <w:basedOn w:val="a0"/>
    <w:link w:val="a8"/>
    <w:uiPriority w:val="99"/>
    <w:locked/>
    <w:rsid w:val="00F8614B"/>
    <w:rPr>
      <w:rFonts w:ascii="Arial Unicode MS" w:eastAsia="Arial Unicode MS" w:cs="Arial Unicode MS"/>
      <w:sz w:val="16"/>
      <w:szCs w:val="16"/>
      <w:shd w:val="clear" w:color="auto" w:fill="FFFFFF"/>
      <w:lang w:val="en-US"/>
    </w:rPr>
  </w:style>
  <w:style w:type="paragraph" w:styleId="a9">
    <w:name w:val="Body Text"/>
    <w:basedOn w:val="a"/>
    <w:link w:val="aa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8614B"/>
    <w:rPr>
      <w:rFonts w:ascii="Arial Unicode MS" w:eastAsia="Arial Unicode MS" w:hAnsi="Arial Unicode MS" w:cs="Arial Unicode MS"/>
      <w:sz w:val="28"/>
      <w:szCs w:val="28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1"/>
    <w:uiPriority w:val="99"/>
    <w:locked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locked/>
    <w:rsid w:val="00F8614B"/>
    <w:rPr>
      <w:rFonts w:cs="Times New Roman"/>
      <w:sz w:val="28"/>
      <w:szCs w:val="28"/>
      <w:shd w:val="clear" w:color="auto" w:fill="FFFFFF"/>
    </w:rPr>
  </w:style>
  <w:style w:type="character" w:customStyle="1" w:styleId="Consolas">
    <w:name w:val="Основной текст + Consolas"/>
    <w:aliases w:val="11 pt"/>
    <w:basedOn w:val="1pt"/>
    <w:uiPriority w:val="99"/>
    <w:rsid w:val="00F8614B"/>
    <w:rPr>
      <w:rFonts w:ascii="Consolas" w:hAnsi="Consolas" w:cs="Consolas"/>
      <w:spacing w:val="0"/>
      <w:sz w:val="22"/>
      <w:szCs w:val="22"/>
      <w:shd w:val="clear" w:color="auto" w:fill="FFFFFF"/>
    </w:rPr>
  </w:style>
  <w:style w:type="character" w:customStyle="1" w:styleId="123">
    <w:name w:val="Заголовок №1 (2)3"/>
    <w:basedOn w:val="12"/>
    <w:uiPriority w:val="99"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pt2">
    <w:name w:val="Основной текст + Интервал 1 pt2"/>
    <w:basedOn w:val="1pt"/>
    <w:uiPriority w:val="99"/>
    <w:rsid w:val="00F8614B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22">
    <w:name w:val="Основной текст (12)_"/>
    <w:basedOn w:val="a0"/>
    <w:link w:val="124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8614B"/>
    <w:rPr>
      <w:rFonts w:ascii="Arial Unicode MS" w:eastAsia="Arial Unicode MS" w:cs="Arial Unicode MS"/>
      <w:noProof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1pt"/>
    <w:uiPriority w:val="99"/>
    <w:rsid w:val="00F8614B"/>
    <w:rPr>
      <w:rFonts w:cs="Times New Roman"/>
      <w:spacing w:val="50"/>
      <w:sz w:val="28"/>
      <w:szCs w:val="28"/>
      <w:shd w:val="clear" w:color="auto" w:fill="FFFFFF"/>
    </w:rPr>
  </w:style>
  <w:style w:type="character" w:customStyle="1" w:styleId="1220">
    <w:name w:val="Заголовок №1 (2)2"/>
    <w:basedOn w:val="12"/>
    <w:uiPriority w:val="99"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4pt">
    <w:name w:val="Основной текст + Интервал 4 pt"/>
    <w:basedOn w:val="1pt"/>
    <w:uiPriority w:val="99"/>
    <w:rsid w:val="00F8614B"/>
    <w:rPr>
      <w:rFonts w:cs="Times New Roman"/>
      <w:spacing w:val="8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pt1">
    <w:name w:val="Основной текст + Интервал 1 pt1"/>
    <w:basedOn w:val="1pt"/>
    <w:uiPriority w:val="99"/>
    <w:rsid w:val="00F8614B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2-1pt">
    <w:name w:val="Заголовок №1 (2) + Интервал -1 pt"/>
    <w:basedOn w:val="12"/>
    <w:uiPriority w:val="99"/>
    <w:rsid w:val="00F8614B"/>
    <w:rPr>
      <w:rFonts w:ascii="Arial Unicode MS" w:eastAsia="Arial Unicode MS" w:cs="Arial Unicode MS"/>
      <w:b/>
      <w:bCs/>
      <w:spacing w:val="-20"/>
      <w:sz w:val="35"/>
      <w:szCs w:val="35"/>
      <w:shd w:val="clear" w:color="auto" w:fill="FFFFFF"/>
      <w:lang w:val="en-US" w:eastAsia="en-US"/>
    </w:rPr>
  </w:style>
  <w:style w:type="paragraph" w:customStyle="1" w:styleId="10">
    <w:name w:val="Заголовок №1"/>
    <w:basedOn w:val="a"/>
    <w:link w:val="1"/>
    <w:uiPriority w:val="99"/>
    <w:rsid w:val="00F8614B"/>
    <w:pPr>
      <w:shd w:val="clear" w:color="auto" w:fill="FFFFFF"/>
      <w:spacing w:before="480" w:after="240" w:line="538" w:lineRule="exact"/>
      <w:outlineLvl w:val="0"/>
    </w:pPr>
    <w:rPr>
      <w:rFonts w:cs="Times New Roman"/>
      <w:b/>
      <w:bCs/>
      <w:sz w:val="45"/>
      <w:szCs w:val="45"/>
    </w:rPr>
  </w:style>
  <w:style w:type="paragraph" w:customStyle="1" w:styleId="20">
    <w:name w:val="Заголовок №2"/>
    <w:basedOn w:val="a"/>
    <w:link w:val="2"/>
    <w:uiPriority w:val="99"/>
    <w:rsid w:val="00F8614B"/>
    <w:pPr>
      <w:shd w:val="clear" w:color="auto" w:fill="FFFFFF"/>
      <w:spacing w:before="360" w:after="1200" w:line="422" w:lineRule="exact"/>
      <w:outlineLvl w:val="1"/>
    </w:pPr>
    <w:rPr>
      <w:rFonts w:cs="Times New Roman"/>
      <w:b/>
      <w:bCs/>
      <w:sz w:val="35"/>
      <w:szCs w:val="35"/>
    </w:rPr>
  </w:style>
  <w:style w:type="paragraph" w:customStyle="1" w:styleId="22">
    <w:name w:val="Основной текст (2)"/>
    <w:basedOn w:val="a"/>
    <w:link w:val="21"/>
    <w:uiPriority w:val="99"/>
    <w:rsid w:val="00F8614B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sz w:val="16"/>
      <w:szCs w:val="16"/>
      <w:lang w:val="en-US"/>
    </w:rPr>
  </w:style>
  <w:style w:type="paragraph" w:customStyle="1" w:styleId="3">
    <w:name w:val="Основной текст (3)"/>
    <w:basedOn w:val="a"/>
    <w:link w:val="1pt"/>
    <w:uiPriority w:val="99"/>
    <w:rsid w:val="00F8614B"/>
    <w:pPr>
      <w:shd w:val="clear" w:color="auto" w:fill="FFFFFF"/>
      <w:spacing w:after="0" w:line="240" w:lineRule="atLeast"/>
    </w:pPr>
    <w:rPr>
      <w:rFonts w:cs="Times New Roman"/>
      <w:spacing w:val="30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rsid w:val="00F8614B"/>
    <w:pPr>
      <w:shd w:val="clear" w:color="auto" w:fill="FFFFFF"/>
      <w:spacing w:before="360" w:after="420" w:line="240" w:lineRule="atLeast"/>
      <w:jc w:val="both"/>
      <w:outlineLvl w:val="0"/>
    </w:pPr>
    <w:rPr>
      <w:rFonts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24">
    <w:name w:val="Подпись к таблице (2)"/>
    <w:basedOn w:val="a"/>
    <w:link w:val="23"/>
    <w:uiPriority w:val="99"/>
    <w:rsid w:val="00F8614B"/>
    <w:pPr>
      <w:shd w:val="clear" w:color="auto" w:fill="FFFFFF"/>
      <w:spacing w:after="0" w:line="346" w:lineRule="exact"/>
      <w:jc w:val="both"/>
    </w:pPr>
    <w:rPr>
      <w:rFonts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70">
    <w:name w:val="Основной текст (7)"/>
    <w:basedOn w:val="a"/>
    <w:link w:val="7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10">
    <w:name w:val="Основной текст (11)"/>
    <w:basedOn w:val="a"/>
    <w:link w:val="11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24">
    <w:name w:val="Основной текст (12)"/>
    <w:basedOn w:val="a"/>
    <w:link w:val="122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40">
    <w:name w:val="Основной текст (14)"/>
    <w:basedOn w:val="a"/>
    <w:link w:val="14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30">
    <w:name w:val="Основной текст (13)"/>
    <w:basedOn w:val="a"/>
    <w:link w:val="13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20"/>
      <w:szCs w:val="20"/>
    </w:rPr>
  </w:style>
  <w:style w:type="paragraph" w:customStyle="1" w:styleId="150">
    <w:name w:val="Основной текст (15)"/>
    <w:basedOn w:val="a"/>
    <w:link w:val="15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60">
    <w:name w:val="Основной текст (16)"/>
    <w:basedOn w:val="a"/>
    <w:link w:val="16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70">
    <w:name w:val="Основной текст (17)"/>
    <w:basedOn w:val="a"/>
    <w:link w:val="17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80">
    <w:name w:val="Основной текст (18)"/>
    <w:basedOn w:val="a"/>
    <w:link w:val="18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9">
    <w:name w:val="Без интервала1"/>
    <w:link w:val="NoSpacingChar"/>
    <w:rsid w:val="00F8614B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NoSpacingChar">
    <w:name w:val="No Spacing Char"/>
    <w:link w:val="19"/>
    <w:locked/>
    <w:rsid w:val="00F8614B"/>
    <w:rPr>
      <w:rFonts w:ascii="Calibri" w:eastAsia="Arial Unicode MS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5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D97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table" w:styleId="a4">
    <w:name w:val="Table Grid"/>
    <w:basedOn w:val="a1"/>
    <w:uiPriority w:val="59"/>
    <w:rsid w:val="00C5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00D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558E"/>
    <w:rPr>
      <w:color w:val="800080"/>
      <w:u w:val="single"/>
    </w:rPr>
  </w:style>
  <w:style w:type="paragraph" w:customStyle="1" w:styleId="xl65">
    <w:name w:val="xl65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F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F558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F55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F55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F5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F55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F5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F55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F5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F55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F55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F55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F5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F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basedOn w:val="a0"/>
    <w:link w:val="3"/>
    <w:uiPriority w:val="99"/>
    <w:locked/>
    <w:rsid w:val="00F8614B"/>
    <w:rPr>
      <w:rFonts w:cs="Times New Roman"/>
      <w:spacing w:val="30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F8614B"/>
    <w:rPr>
      <w:rFonts w:cs="Times New Roman"/>
      <w:b/>
      <w:bCs/>
      <w:sz w:val="45"/>
      <w:szCs w:val="45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F861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7">
    <w:name w:val="Подпись к таблице_"/>
    <w:basedOn w:val="a0"/>
    <w:link w:val="a8"/>
    <w:uiPriority w:val="99"/>
    <w:locked/>
    <w:rsid w:val="00F8614B"/>
    <w:rPr>
      <w:rFonts w:ascii="Arial Unicode MS" w:eastAsia="Arial Unicode MS" w:cs="Arial Unicode MS"/>
      <w:sz w:val="16"/>
      <w:szCs w:val="16"/>
      <w:shd w:val="clear" w:color="auto" w:fill="FFFFFF"/>
      <w:lang w:val="en-US"/>
    </w:rPr>
  </w:style>
  <w:style w:type="paragraph" w:styleId="a9">
    <w:name w:val="Body Text"/>
    <w:basedOn w:val="a"/>
    <w:link w:val="aa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8614B"/>
    <w:rPr>
      <w:rFonts w:ascii="Arial Unicode MS" w:eastAsia="Arial Unicode MS" w:hAnsi="Arial Unicode MS" w:cs="Arial Unicode MS"/>
      <w:sz w:val="28"/>
      <w:szCs w:val="28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1"/>
    <w:uiPriority w:val="99"/>
    <w:locked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locked/>
    <w:rsid w:val="00F8614B"/>
    <w:rPr>
      <w:rFonts w:cs="Times New Roman"/>
      <w:sz w:val="28"/>
      <w:szCs w:val="28"/>
      <w:shd w:val="clear" w:color="auto" w:fill="FFFFFF"/>
    </w:rPr>
  </w:style>
  <w:style w:type="character" w:customStyle="1" w:styleId="Consolas">
    <w:name w:val="Основной текст + Consolas"/>
    <w:aliases w:val="11 pt"/>
    <w:basedOn w:val="1pt"/>
    <w:uiPriority w:val="99"/>
    <w:rsid w:val="00F8614B"/>
    <w:rPr>
      <w:rFonts w:ascii="Consolas" w:hAnsi="Consolas" w:cs="Consolas"/>
      <w:spacing w:val="0"/>
      <w:sz w:val="22"/>
      <w:szCs w:val="22"/>
      <w:shd w:val="clear" w:color="auto" w:fill="FFFFFF"/>
    </w:rPr>
  </w:style>
  <w:style w:type="character" w:customStyle="1" w:styleId="123">
    <w:name w:val="Заголовок №1 (2)3"/>
    <w:basedOn w:val="12"/>
    <w:uiPriority w:val="99"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pt2">
    <w:name w:val="Основной текст + Интервал 1 pt2"/>
    <w:basedOn w:val="1pt"/>
    <w:uiPriority w:val="99"/>
    <w:rsid w:val="00F8614B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22">
    <w:name w:val="Основной текст (12)_"/>
    <w:basedOn w:val="a0"/>
    <w:link w:val="124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8614B"/>
    <w:rPr>
      <w:rFonts w:ascii="Arial Unicode MS" w:eastAsia="Arial Unicode MS" w:cs="Arial Unicode MS"/>
      <w:noProof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1pt"/>
    <w:uiPriority w:val="99"/>
    <w:rsid w:val="00F8614B"/>
    <w:rPr>
      <w:rFonts w:cs="Times New Roman"/>
      <w:spacing w:val="50"/>
      <w:sz w:val="28"/>
      <w:szCs w:val="28"/>
      <w:shd w:val="clear" w:color="auto" w:fill="FFFFFF"/>
    </w:rPr>
  </w:style>
  <w:style w:type="character" w:customStyle="1" w:styleId="1220">
    <w:name w:val="Заголовок №1 (2)2"/>
    <w:basedOn w:val="12"/>
    <w:uiPriority w:val="99"/>
    <w:rsid w:val="00F8614B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4pt">
    <w:name w:val="Основной текст + Интервал 4 pt"/>
    <w:basedOn w:val="1pt"/>
    <w:uiPriority w:val="99"/>
    <w:rsid w:val="00F8614B"/>
    <w:rPr>
      <w:rFonts w:cs="Times New Roman"/>
      <w:spacing w:val="8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F8614B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character" w:customStyle="1" w:styleId="1pt1">
    <w:name w:val="Основной текст + Интервал 1 pt1"/>
    <w:basedOn w:val="1pt"/>
    <w:uiPriority w:val="99"/>
    <w:rsid w:val="00F8614B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2-1pt">
    <w:name w:val="Заголовок №1 (2) + Интервал -1 pt"/>
    <w:basedOn w:val="12"/>
    <w:uiPriority w:val="99"/>
    <w:rsid w:val="00F8614B"/>
    <w:rPr>
      <w:rFonts w:ascii="Arial Unicode MS" w:eastAsia="Arial Unicode MS" w:cs="Arial Unicode MS"/>
      <w:b/>
      <w:bCs/>
      <w:spacing w:val="-20"/>
      <w:sz w:val="35"/>
      <w:szCs w:val="35"/>
      <w:shd w:val="clear" w:color="auto" w:fill="FFFFFF"/>
      <w:lang w:val="en-US" w:eastAsia="en-US"/>
    </w:rPr>
  </w:style>
  <w:style w:type="paragraph" w:customStyle="1" w:styleId="10">
    <w:name w:val="Заголовок №1"/>
    <w:basedOn w:val="a"/>
    <w:link w:val="1"/>
    <w:uiPriority w:val="99"/>
    <w:rsid w:val="00F8614B"/>
    <w:pPr>
      <w:shd w:val="clear" w:color="auto" w:fill="FFFFFF"/>
      <w:spacing w:before="480" w:after="240" w:line="538" w:lineRule="exact"/>
      <w:outlineLvl w:val="0"/>
    </w:pPr>
    <w:rPr>
      <w:rFonts w:cs="Times New Roman"/>
      <w:b/>
      <w:bCs/>
      <w:sz w:val="45"/>
      <w:szCs w:val="45"/>
    </w:rPr>
  </w:style>
  <w:style w:type="paragraph" w:customStyle="1" w:styleId="20">
    <w:name w:val="Заголовок №2"/>
    <w:basedOn w:val="a"/>
    <w:link w:val="2"/>
    <w:uiPriority w:val="99"/>
    <w:rsid w:val="00F8614B"/>
    <w:pPr>
      <w:shd w:val="clear" w:color="auto" w:fill="FFFFFF"/>
      <w:spacing w:before="360" w:after="1200" w:line="422" w:lineRule="exact"/>
      <w:outlineLvl w:val="1"/>
    </w:pPr>
    <w:rPr>
      <w:rFonts w:cs="Times New Roman"/>
      <w:b/>
      <w:bCs/>
      <w:sz w:val="35"/>
      <w:szCs w:val="35"/>
    </w:rPr>
  </w:style>
  <w:style w:type="paragraph" w:customStyle="1" w:styleId="22">
    <w:name w:val="Основной текст (2)"/>
    <w:basedOn w:val="a"/>
    <w:link w:val="21"/>
    <w:uiPriority w:val="99"/>
    <w:rsid w:val="00F8614B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sz w:val="16"/>
      <w:szCs w:val="16"/>
      <w:lang w:val="en-US"/>
    </w:rPr>
  </w:style>
  <w:style w:type="paragraph" w:customStyle="1" w:styleId="3">
    <w:name w:val="Основной текст (3)"/>
    <w:basedOn w:val="a"/>
    <w:link w:val="1pt"/>
    <w:uiPriority w:val="99"/>
    <w:rsid w:val="00F8614B"/>
    <w:pPr>
      <w:shd w:val="clear" w:color="auto" w:fill="FFFFFF"/>
      <w:spacing w:after="0" w:line="240" w:lineRule="atLeast"/>
    </w:pPr>
    <w:rPr>
      <w:rFonts w:cs="Times New Roman"/>
      <w:spacing w:val="30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rsid w:val="00F8614B"/>
    <w:pPr>
      <w:shd w:val="clear" w:color="auto" w:fill="FFFFFF"/>
      <w:spacing w:before="360" w:after="420" w:line="240" w:lineRule="atLeast"/>
      <w:jc w:val="both"/>
      <w:outlineLvl w:val="0"/>
    </w:pPr>
    <w:rPr>
      <w:rFonts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24">
    <w:name w:val="Подпись к таблице (2)"/>
    <w:basedOn w:val="a"/>
    <w:link w:val="23"/>
    <w:uiPriority w:val="99"/>
    <w:rsid w:val="00F8614B"/>
    <w:pPr>
      <w:shd w:val="clear" w:color="auto" w:fill="FFFFFF"/>
      <w:spacing w:after="0" w:line="346" w:lineRule="exact"/>
      <w:jc w:val="both"/>
    </w:pPr>
    <w:rPr>
      <w:rFonts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70">
    <w:name w:val="Основной текст (7)"/>
    <w:basedOn w:val="a"/>
    <w:link w:val="7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10">
    <w:name w:val="Основной текст (11)"/>
    <w:basedOn w:val="a"/>
    <w:link w:val="11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24">
    <w:name w:val="Основной текст (12)"/>
    <w:basedOn w:val="a"/>
    <w:link w:val="122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40">
    <w:name w:val="Основной текст (14)"/>
    <w:basedOn w:val="a"/>
    <w:link w:val="14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30">
    <w:name w:val="Основной текст (13)"/>
    <w:basedOn w:val="a"/>
    <w:link w:val="13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20"/>
      <w:szCs w:val="20"/>
    </w:rPr>
  </w:style>
  <w:style w:type="paragraph" w:customStyle="1" w:styleId="150">
    <w:name w:val="Основной текст (15)"/>
    <w:basedOn w:val="a"/>
    <w:link w:val="15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60">
    <w:name w:val="Основной текст (16)"/>
    <w:basedOn w:val="a"/>
    <w:link w:val="16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70">
    <w:name w:val="Основной текст (17)"/>
    <w:basedOn w:val="a"/>
    <w:link w:val="17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80">
    <w:name w:val="Основной текст (18)"/>
    <w:basedOn w:val="a"/>
    <w:link w:val="18"/>
    <w:uiPriority w:val="99"/>
    <w:rsid w:val="00F8614B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19">
    <w:name w:val="Без интервала1"/>
    <w:link w:val="NoSpacingChar"/>
    <w:rsid w:val="00F8614B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NoSpacingChar">
    <w:name w:val="No Spacing Char"/>
    <w:link w:val="19"/>
    <w:locked/>
    <w:rsid w:val="00F8614B"/>
    <w:rPr>
      <w:rFonts w:ascii="Calibri" w:eastAsia="Arial Unicode MS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5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969C-5BA1-4F2B-B61F-50D9F5BD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39</Pages>
  <Words>10955</Words>
  <Characters>62446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Olya</cp:lastModifiedBy>
  <cp:revision>127</cp:revision>
  <cp:lastPrinted>2017-10-16T08:54:00Z</cp:lastPrinted>
  <dcterms:created xsi:type="dcterms:W3CDTF">2015-01-27T06:38:00Z</dcterms:created>
  <dcterms:modified xsi:type="dcterms:W3CDTF">2018-02-07T06:34:00Z</dcterms:modified>
</cp:coreProperties>
</file>